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附件</w:t>
      </w:r>
      <w:r>
        <w:rPr>
          <w:rFonts w:ascii="宋体" w:hAnsi="宋体" w:cs="宋体"/>
          <w:sz w:val="28"/>
          <w:szCs w:val="28"/>
        </w:rPr>
        <w:t>1</w:t>
      </w:r>
    </w:p>
    <w:p>
      <w:pPr>
        <w:jc w:val="center"/>
        <w:rPr>
          <w:rFonts w:ascii="黑体" w:hAnsi="黑体" w:eastAsia="黑体" w:cs="黑体"/>
          <w:bCs/>
          <w:sz w:val="32"/>
          <w:szCs w:val="36"/>
        </w:rPr>
      </w:pPr>
      <w:bookmarkStart w:id="0" w:name="_GoBack"/>
      <w:r>
        <w:rPr>
          <w:rFonts w:ascii="方正小标宋简体" w:hAnsi="方正小标宋简体" w:eastAsia="方正小标宋简体" w:cs="方正小标宋简体"/>
          <w:bCs/>
          <w:sz w:val="32"/>
          <w:szCs w:val="36"/>
        </w:rPr>
        <w:t>2018-</w:t>
      </w:r>
      <w:r>
        <w:rPr>
          <w:rFonts w:hint="eastAsia" w:ascii="方正小标宋简体" w:hAnsi="方正小标宋简体" w:eastAsia="方正小标宋简体" w:cs="方正小标宋简体"/>
          <w:bCs/>
          <w:sz w:val="32"/>
          <w:szCs w:val="36"/>
        </w:rPr>
        <w:t>2019学年本科教学质量报告任务分解</w:t>
      </w:r>
      <w:bookmarkEnd w:id="0"/>
    </w:p>
    <w:tbl>
      <w:tblPr>
        <w:tblStyle w:val="2"/>
        <w:tblW w:w="941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7"/>
        <w:gridCol w:w="3972"/>
        <w:gridCol w:w="11"/>
        <w:gridCol w:w="29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447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sz w:val="22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4"/>
              </w:rPr>
              <w:t>一级标题</w:t>
            </w:r>
          </w:p>
        </w:tc>
        <w:tc>
          <w:tcPr>
            <w:tcW w:w="3972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sz w:val="22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4"/>
              </w:rPr>
              <w:t>二级标题</w:t>
            </w:r>
          </w:p>
        </w:tc>
        <w:tc>
          <w:tcPr>
            <w:tcW w:w="2998" w:type="dxa"/>
            <w:gridSpan w:val="2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sz w:val="22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4"/>
              </w:rPr>
              <w:t>负责部门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447" w:type="dxa"/>
            <w:noWrap w:val="0"/>
            <w:vAlign w:val="top"/>
          </w:tcPr>
          <w:p>
            <w:pPr>
              <w:jc w:val="left"/>
              <w:rPr>
                <w:rFonts w:hint="eastAsia" w:ascii="仿宋_GB2312" w:hAnsi="宋体" w:eastAsia="仿宋_GB2312" w:cs="宋体"/>
                <w:sz w:val="22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2"/>
                <w:szCs w:val="24"/>
              </w:rPr>
              <w:t>前言</w:t>
            </w:r>
          </w:p>
        </w:tc>
        <w:tc>
          <w:tcPr>
            <w:tcW w:w="3972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sz w:val="22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2"/>
                <w:szCs w:val="24"/>
              </w:rPr>
              <w:t>学校整体情况简介</w:t>
            </w:r>
          </w:p>
        </w:tc>
        <w:tc>
          <w:tcPr>
            <w:tcW w:w="2998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sz w:val="22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2"/>
                <w:szCs w:val="24"/>
              </w:rPr>
              <w:t>校长办公室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447" w:type="dxa"/>
            <w:vMerge w:val="restar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sz w:val="22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2"/>
                <w:szCs w:val="24"/>
              </w:rPr>
              <w:t>一、本科教育基本情况</w:t>
            </w:r>
          </w:p>
          <w:p>
            <w:pPr>
              <w:jc w:val="left"/>
              <w:rPr>
                <w:rFonts w:hint="eastAsia" w:ascii="仿宋_GB2312" w:hAnsi="宋体" w:eastAsia="仿宋_GB2312" w:cs="宋体"/>
                <w:sz w:val="22"/>
                <w:szCs w:val="24"/>
              </w:rPr>
            </w:pPr>
          </w:p>
        </w:tc>
        <w:tc>
          <w:tcPr>
            <w:tcW w:w="3972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sz w:val="22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2"/>
                <w:szCs w:val="24"/>
              </w:rPr>
              <w:t>（一）本科人才培养目标及服务面向</w:t>
            </w:r>
          </w:p>
        </w:tc>
        <w:tc>
          <w:tcPr>
            <w:tcW w:w="2998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sz w:val="22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2"/>
                <w:szCs w:val="24"/>
              </w:rPr>
              <w:t>教务处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447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sz w:val="22"/>
                <w:szCs w:val="24"/>
              </w:rPr>
            </w:pPr>
          </w:p>
        </w:tc>
        <w:tc>
          <w:tcPr>
            <w:tcW w:w="3972" w:type="dxa"/>
            <w:noWrap w:val="0"/>
            <w:vAlign w:val="center"/>
          </w:tcPr>
          <w:p>
            <w:pPr>
              <w:jc w:val="left"/>
              <w:outlineLvl w:val="1"/>
              <w:rPr>
                <w:rFonts w:hint="eastAsia" w:ascii="仿宋_GB2312" w:hAnsi="宋体" w:eastAsia="仿宋_GB2312" w:cs="宋体"/>
                <w:sz w:val="22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2"/>
                <w:szCs w:val="24"/>
              </w:rPr>
              <w:t>（二）本科专业设置情况</w:t>
            </w:r>
          </w:p>
        </w:tc>
        <w:tc>
          <w:tcPr>
            <w:tcW w:w="2998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sz w:val="22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2"/>
                <w:szCs w:val="24"/>
              </w:rPr>
              <w:t>学科与科技管理处、教务处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447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sz w:val="22"/>
                <w:szCs w:val="24"/>
              </w:rPr>
            </w:pPr>
          </w:p>
        </w:tc>
        <w:tc>
          <w:tcPr>
            <w:tcW w:w="3972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sz w:val="22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2"/>
                <w:szCs w:val="24"/>
              </w:rPr>
              <w:t>（三）各类全日制在校生情况</w:t>
            </w:r>
          </w:p>
        </w:tc>
        <w:tc>
          <w:tcPr>
            <w:tcW w:w="2998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sz w:val="22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2"/>
                <w:szCs w:val="24"/>
              </w:rPr>
              <w:t xml:space="preserve">教务处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447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sz w:val="22"/>
                <w:szCs w:val="24"/>
              </w:rPr>
            </w:pPr>
          </w:p>
        </w:tc>
        <w:tc>
          <w:tcPr>
            <w:tcW w:w="3972" w:type="dxa"/>
            <w:noWrap w:val="0"/>
            <w:vAlign w:val="center"/>
          </w:tcPr>
          <w:p>
            <w:pPr>
              <w:jc w:val="left"/>
              <w:outlineLvl w:val="1"/>
              <w:rPr>
                <w:rFonts w:hint="eastAsia" w:ascii="仿宋_GB2312" w:hAnsi="宋体" w:eastAsia="仿宋_GB2312" w:cs="宋体"/>
                <w:sz w:val="22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2"/>
                <w:szCs w:val="24"/>
              </w:rPr>
              <w:t>（四）本科生源质量情况</w:t>
            </w:r>
          </w:p>
        </w:tc>
        <w:tc>
          <w:tcPr>
            <w:tcW w:w="2998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sz w:val="22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2"/>
                <w:szCs w:val="24"/>
              </w:rPr>
              <w:t>教务处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447" w:type="dxa"/>
            <w:vMerge w:val="restar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sz w:val="22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2"/>
                <w:szCs w:val="24"/>
              </w:rPr>
              <w:t>二、师资与教学条件</w:t>
            </w:r>
          </w:p>
        </w:tc>
        <w:tc>
          <w:tcPr>
            <w:tcW w:w="3972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sz w:val="22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2"/>
                <w:szCs w:val="24"/>
              </w:rPr>
              <w:t>（一）师资队伍建设</w:t>
            </w:r>
          </w:p>
        </w:tc>
        <w:tc>
          <w:tcPr>
            <w:tcW w:w="2998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sz w:val="22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2"/>
                <w:szCs w:val="24"/>
              </w:rPr>
              <w:t>人事处、教师发展中心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447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sz w:val="22"/>
                <w:szCs w:val="24"/>
              </w:rPr>
            </w:pPr>
          </w:p>
        </w:tc>
        <w:tc>
          <w:tcPr>
            <w:tcW w:w="3972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sz w:val="22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2"/>
                <w:szCs w:val="24"/>
              </w:rPr>
              <w:t>（二）师资队伍结构</w:t>
            </w:r>
          </w:p>
        </w:tc>
        <w:tc>
          <w:tcPr>
            <w:tcW w:w="2998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sz w:val="22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2"/>
                <w:szCs w:val="24"/>
              </w:rPr>
              <w:t>人事处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447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sz w:val="22"/>
                <w:szCs w:val="24"/>
              </w:rPr>
            </w:pPr>
          </w:p>
        </w:tc>
        <w:tc>
          <w:tcPr>
            <w:tcW w:w="3972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sz w:val="22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2"/>
                <w:szCs w:val="24"/>
              </w:rPr>
              <w:t>（三）教学经费投入</w:t>
            </w:r>
          </w:p>
        </w:tc>
        <w:tc>
          <w:tcPr>
            <w:tcW w:w="2998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sz w:val="22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2"/>
                <w:szCs w:val="24"/>
              </w:rPr>
              <w:t>财务处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exact"/>
          <w:jc w:val="center"/>
        </w:trPr>
        <w:tc>
          <w:tcPr>
            <w:tcW w:w="2447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sz w:val="22"/>
                <w:szCs w:val="24"/>
              </w:rPr>
            </w:pPr>
          </w:p>
        </w:tc>
        <w:tc>
          <w:tcPr>
            <w:tcW w:w="3972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sz w:val="22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2"/>
                <w:szCs w:val="24"/>
              </w:rPr>
              <w:t>（四）教学设施情况</w:t>
            </w:r>
          </w:p>
        </w:tc>
        <w:tc>
          <w:tcPr>
            <w:tcW w:w="2998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sz w:val="22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2"/>
                <w:szCs w:val="24"/>
              </w:rPr>
              <w:t>总务处、图书馆、设备与实验室管理处、信息与网络管理处、教务处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447" w:type="dxa"/>
            <w:vMerge w:val="restar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sz w:val="22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2"/>
                <w:szCs w:val="24"/>
              </w:rPr>
              <w:t>三、教学建设与改革</w:t>
            </w:r>
          </w:p>
        </w:tc>
        <w:tc>
          <w:tcPr>
            <w:tcW w:w="397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sz w:val="22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2"/>
                <w:szCs w:val="24"/>
              </w:rPr>
              <w:t>（一）专业建设</w:t>
            </w:r>
          </w:p>
        </w:tc>
        <w:tc>
          <w:tcPr>
            <w:tcW w:w="299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sz w:val="22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2"/>
                <w:szCs w:val="24"/>
              </w:rPr>
              <w:t>学科与科技管理处、教务处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447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sz w:val="22"/>
                <w:szCs w:val="24"/>
              </w:rPr>
            </w:pPr>
          </w:p>
        </w:tc>
        <w:tc>
          <w:tcPr>
            <w:tcW w:w="3972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sz w:val="22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2"/>
                <w:szCs w:val="24"/>
              </w:rPr>
              <w:t>（二）课程建设</w:t>
            </w:r>
          </w:p>
        </w:tc>
        <w:tc>
          <w:tcPr>
            <w:tcW w:w="2998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sz w:val="22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2"/>
                <w:szCs w:val="24"/>
              </w:rPr>
              <w:t>教务处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447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sz w:val="22"/>
                <w:szCs w:val="24"/>
              </w:rPr>
            </w:pPr>
          </w:p>
        </w:tc>
        <w:tc>
          <w:tcPr>
            <w:tcW w:w="3972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sz w:val="22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2"/>
                <w:szCs w:val="24"/>
              </w:rPr>
              <w:t>（三）教材建设</w:t>
            </w:r>
          </w:p>
        </w:tc>
        <w:tc>
          <w:tcPr>
            <w:tcW w:w="2998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sz w:val="22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2"/>
                <w:szCs w:val="24"/>
              </w:rPr>
              <w:t>教务处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447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sz w:val="22"/>
                <w:szCs w:val="24"/>
              </w:rPr>
            </w:pPr>
          </w:p>
        </w:tc>
        <w:tc>
          <w:tcPr>
            <w:tcW w:w="3972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sz w:val="22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2"/>
                <w:szCs w:val="24"/>
              </w:rPr>
              <w:t>（四）教学改革</w:t>
            </w:r>
          </w:p>
        </w:tc>
        <w:tc>
          <w:tcPr>
            <w:tcW w:w="2998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sz w:val="22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2"/>
                <w:szCs w:val="24"/>
              </w:rPr>
              <w:t>教务处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447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sz w:val="22"/>
                <w:szCs w:val="24"/>
              </w:rPr>
            </w:pPr>
          </w:p>
        </w:tc>
        <w:tc>
          <w:tcPr>
            <w:tcW w:w="3972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sz w:val="22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2"/>
                <w:szCs w:val="24"/>
              </w:rPr>
              <w:t>（五）实践教学</w:t>
            </w:r>
          </w:p>
        </w:tc>
        <w:tc>
          <w:tcPr>
            <w:tcW w:w="2998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sz w:val="22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2"/>
                <w:szCs w:val="24"/>
              </w:rPr>
              <w:t>教务处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447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sz w:val="22"/>
                <w:szCs w:val="24"/>
              </w:rPr>
            </w:pPr>
          </w:p>
        </w:tc>
        <w:tc>
          <w:tcPr>
            <w:tcW w:w="3972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sz w:val="22"/>
                <w:szCs w:val="24"/>
                <w:highlight w:val="yellow"/>
              </w:rPr>
            </w:pPr>
            <w:r>
              <w:rPr>
                <w:rFonts w:hint="eastAsia" w:ascii="仿宋_GB2312" w:hAnsi="宋体" w:eastAsia="仿宋_GB2312" w:cs="宋体"/>
                <w:sz w:val="22"/>
                <w:szCs w:val="24"/>
              </w:rPr>
              <w:t>（六）创新创业教育</w:t>
            </w:r>
          </w:p>
        </w:tc>
        <w:tc>
          <w:tcPr>
            <w:tcW w:w="2998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sz w:val="22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2"/>
                <w:szCs w:val="24"/>
              </w:rPr>
              <w:t>创新创业学院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exact"/>
          <w:jc w:val="center"/>
        </w:trPr>
        <w:tc>
          <w:tcPr>
            <w:tcW w:w="2447" w:type="dxa"/>
            <w:vMerge w:val="restar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sz w:val="22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2"/>
                <w:szCs w:val="24"/>
              </w:rPr>
              <w:t>四、质量保障体系</w:t>
            </w:r>
          </w:p>
          <w:p>
            <w:pPr>
              <w:jc w:val="left"/>
              <w:rPr>
                <w:rFonts w:hint="eastAsia" w:ascii="仿宋_GB2312" w:hAnsi="宋体" w:eastAsia="仿宋_GB2312" w:cs="宋体"/>
                <w:sz w:val="22"/>
                <w:szCs w:val="24"/>
              </w:rPr>
            </w:pPr>
          </w:p>
        </w:tc>
        <w:tc>
          <w:tcPr>
            <w:tcW w:w="3972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sz w:val="22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2"/>
                <w:szCs w:val="24"/>
              </w:rPr>
              <w:t>（一）人才培养中心地位</w:t>
            </w:r>
          </w:p>
        </w:tc>
        <w:tc>
          <w:tcPr>
            <w:tcW w:w="2998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sz w:val="22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2"/>
                <w:szCs w:val="24"/>
              </w:rPr>
              <w:t>校长办公室、人事处、财务处、教务处、教学督导室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447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sz w:val="22"/>
                <w:szCs w:val="24"/>
              </w:rPr>
            </w:pPr>
          </w:p>
        </w:tc>
        <w:tc>
          <w:tcPr>
            <w:tcW w:w="3972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sz w:val="22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2"/>
                <w:szCs w:val="24"/>
              </w:rPr>
              <w:t>（二）教学质量监控体系</w:t>
            </w:r>
          </w:p>
        </w:tc>
        <w:tc>
          <w:tcPr>
            <w:tcW w:w="2998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sz w:val="22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2"/>
                <w:szCs w:val="24"/>
              </w:rPr>
              <w:t>教务处、教学督导室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447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sz w:val="22"/>
                <w:szCs w:val="24"/>
              </w:rPr>
            </w:pPr>
          </w:p>
        </w:tc>
        <w:tc>
          <w:tcPr>
            <w:tcW w:w="3972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sz w:val="22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2"/>
                <w:szCs w:val="24"/>
              </w:rPr>
              <w:t>（三）教学基本状态分析</w:t>
            </w:r>
          </w:p>
        </w:tc>
        <w:tc>
          <w:tcPr>
            <w:tcW w:w="2998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sz w:val="22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2"/>
                <w:szCs w:val="24"/>
              </w:rPr>
              <w:t>教务处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447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sz w:val="22"/>
                <w:szCs w:val="24"/>
              </w:rPr>
            </w:pPr>
          </w:p>
        </w:tc>
        <w:tc>
          <w:tcPr>
            <w:tcW w:w="3972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sz w:val="22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2"/>
                <w:szCs w:val="24"/>
              </w:rPr>
              <w:t>（四）专业评估与认证</w:t>
            </w:r>
          </w:p>
        </w:tc>
        <w:tc>
          <w:tcPr>
            <w:tcW w:w="2998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sz w:val="22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2"/>
                <w:szCs w:val="24"/>
              </w:rPr>
              <w:t>教务处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447" w:type="dxa"/>
            <w:vMerge w:val="restar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sz w:val="22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2"/>
                <w:szCs w:val="24"/>
              </w:rPr>
              <w:t>五、学生学习效果</w:t>
            </w:r>
          </w:p>
        </w:tc>
        <w:tc>
          <w:tcPr>
            <w:tcW w:w="3972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sz w:val="22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2"/>
                <w:szCs w:val="24"/>
              </w:rPr>
              <w:t>（一）学生学习满意度</w:t>
            </w:r>
          </w:p>
        </w:tc>
        <w:tc>
          <w:tcPr>
            <w:tcW w:w="2998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sz w:val="22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2"/>
                <w:szCs w:val="24"/>
              </w:rPr>
              <w:t>学生处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447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sz w:val="22"/>
                <w:szCs w:val="24"/>
              </w:rPr>
            </w:pPr>
          </w:p>
        </w:tc>
        <w:tc>
          <w:tcPr>
            <w:tcW w:w="3972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sz w:val="22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2"/>
                <w:szCs w:val="24"/>
              </w:rPr>
              <w:t>（二）学生获奖情况</w:t>
            </w:r>
          </w:p>
        </w:tc>
        <w:tc>
          <w:tcPr>
            <w:tcW w:w="2998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sz w:val="22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2"/>
                <w:szCs w:val="24"/>
              </w:rPr>
              <w:t>教务处、学生处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447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sz w:val="22"/>
                <w:szCs w:val="24"/>
              </w:rPr>
            </w:pPr>
          </w:p>
        </w:tc>
        <w:tc>
          <w:tcPr>
            <w:tcW w:w="3972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sz w:val="22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2"/>
                <w:szCs w:val="24"/>
              </w:rPr>
              <w:t>（三）学生体质测试达标率</w:t>
            </w:r>
          </w:p>
        </w:tc>
        <w:tc>
          <w:tcPr>
            <w:tcW w:w="2998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sz w:val="22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22"/>
                <w:szCs w:val="24"/>
                <w:lang w:eastAsia="zh-CN"/>
              </w:rPr>
              <w:t>体育系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447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sz w:val="22"/>
                <w:szCs w:val="24"/>
              </w:rPr>
            </w:pPr>
          </w:p>
        </w:tc>
        <w:tc>
          <w:tcPr>
            <w:tcW w:w="3972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sz w:val="22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2"/>
                <w:szCs w:val="24"/>
              </w:rPr>
              <w:t>（四）毕业生情况</w:t>
            </w:r>
          </w:p>
        </w:tc>
        <w:tc>
          <w:tcPr>
            <w:tcW w:w="2998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sz w:val="22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2"/>
                <w:szCs w:val="24"/>
              </w:rPr>
              <w:t>学生处、教务处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447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sz w:val="22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2"/>
                <w:szCs w:val="24"/>
              </w:rPr>
              <w:t>六、特色发展</w:t>
            </w:r>
          </w:p>
        </w:tc>
        <w:tc>
          <w:tcPr>
            <w:tcW w:w="3972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sz w:val="22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2"/>
                <w:szCs w:val="24"/>
              </w:rPr>
              <w:t>总结本科教育教学工作中的特色和经验</w:t>
            </w:r>
          </w:p>
        </w:tc>
        <w:tc>
          <w:tcPr>
            <w:tcW w:w="2998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sz w:val="22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2"/>
                <w:szCs w:val="24"/>
              </w:rPr>
              <w:t>各单位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447" w:type="dxa"/>
            <w:vMerge w:val="restart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sz w:val="22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2"/>
                <w:szCs w:val="24"/>
              </w:rPr>
              <w:t>七、需要解决的问题</w:t>
            </w:r>
          </w:p>
        </w:tc>
        <w:tc>
          <w:tcPr>
            <w:tcW w:w="3983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sz w:val="22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2"/>
                <w:szCs w:val="24"/>
              </w:rPr>
              <w:t>（一）影响教学质量的突出问题及原因</w:t>
            </w:r>
          </w:p>
        </w:tc>
        <w:tc>
          <w:tcPr>
            <w:tcW w:w="2987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sz w:val="22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2"/>
                <w:szCs w:val="24"/>
              </w:rPr>
              <w:t>各单位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447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sz w:val="22"/>
                <w:szCs w:val="24"/>
              </w:rPr>
            </w:pPr>
          </w:p>
        </w:tc>
        <w:tc>
          <w:tcPr>
            <w:tcW w:w="3983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sz w:val="22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2"/>
                <w:szCs w:val="24"/>
              </w:rPr>
              <w:t>（二）解决问题的措施及建议</w:t>
            </w:r>
          </w:p>
        </w:tc>
        <w:tc>
          <w:tcPr>
            <w:tcW w:w="2987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sz w:val="22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2"/>
                <w:szCs w:val="24"/>
              </w:rPr>
              <w:t>各单位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BE34AF"/>
    <w:rsid w:val="2EBE3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2019-10-08T03:00:00Z</dcterms:created>
  <dc:creator>appleeggtimeqqcom</dc:creator>
  <cp:lastModifiedBy>appleeggtimeqqcom</cp:lastModifiedBy>
  <dcterms:modified xsi:type="dcterms:W3CDTF">2019-10-08T03:01:16Z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