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90" w:rsidRPr="00B33690" w:rsidRDefault="00B33690" w:rsidP="00B33690">
      <w:r w:rsidRPr="00B33690">
        <w:rPr>
          <w:rFonts w:hint="eastAsia"/>
        </w:rPr>
        <w:t>附件</w:t>
      </w:r>
      <w:r w:rsidRPr="00B33690">
        <w:rPr>
          <w:rFonts w:hint="eastAsia"/>
        </w:rPr>
        <w:t>1</w:t>
      </w:r>
    </w:p>
    <w:tbl>
      <w:tblPr>
        <w:tblW w:w="5028" w:type="pct"/>
        <w:jc w:val="center"/>
        <w:tblLayout w:type="fixed"/>
        <w:tblLook w:val="04A0" w:firstRow="1" w:lastRow="0" w:firstColumn="1" w:lastColumn="0" w:noHBand="0" w:noVBand="1"/>
      </w:tblPr>
      <w:tblGrid>
        <w:gridCol w:w="534"/>
        <w:gridCol w:w="691"/>
        <w:gridCol w:w="584"/>
        <w:gridCol w:w="650"/>
        <w:gridCol w:w="1523"/>
        <w:gridCol w:w="3966"/>
        <w:gridCol w:w="995"/>
        <w:gridCol w:w="1985"/>
        <w:gridCol w:w="989"/>
        <w:gridCol w:w="908"/>
        <w:gridCol w:w="980"/>
        <w:gridCol w:w="1196"/>
        <w:gridCol w:w="700"/>
      </w:tblGrid>
      <w:tr w:rsidR="006C169F" w:rsidRPr="00435650" w:rsidTr="00A37336">
        <w:trPr>
          <w:trHeight w:val="360"/>
          <w:jc w:val="center"/>
        </w:trPr>
        <w:tc>
          <w:tcPr>
            <w:tcW w:w="390" w:type="pct"/>
            <w:gridSpan w:val="2"/>
            <w:tcBorders>
              <w:bottom w:val="single" w:sz="4" w:space="0" w:color="auto"/>
            </w:tcBorders>
            <w:vAlign w:val="center"/>
          </w:tcPr>
          <w:p w:rsidR="002F4DA5" w:rsidRPr="00F031A6" w:rsidRDefault="002F4DA5" w:rsidP="001334BB">
            <w:pPr>
              <w:widowControl/>
              <w:jc w:val="center"/>
              <w:rPr>
                <w:rFonts w:ascii="宋体" w:eastAsia="宋体" w:hAnsi="宋体" w:cs="宋体"/>
                <w:b/>
                <w:bCs/>
                <w:color w:val="000000"/>
                <w:kern w:val="0"/>
                <w:sz w:val="22"/>
              </w:rPr>
            </w:pPr>
          </w:p>
        </w:tc>
        <w:tc>
          <w:tcPr>
            <w:tcW w:w="393" w:type="pct"/>
            <w:gridSpan w:val="2"/>
            <w:tcBorders>
              <w:bottom w:val="single" w:sz="4" w:space="0" w:color="auto"/>
            </w:tcBorders>
            <w:vAlign w:val="center"/>
          </w:tcPr>
          <w:p w:rsidR="002F4DA5" w:rsidRPr="00F031A6" w:rsidRDefault="002F4DA5" w:rsidP="001334BB">
            <w:pPr>
              <w:widowControl/>
              <w:jc w:val="center"/>
              <w:rPr>
                <w:rFonts w:ascii="宋体" w:eastAsia="宋体" w:hAnsi="宋体" w:cs="宋体"/>
                <w:b/>
                <w:bCs/>
                <w:color w:val="000000"/>
                <w:kern w:val="0"/>
                <w:sz w:val="22"/>
              </w:rPr>
            </w:pPr>
          </w:p>
        </w:tc>
        <w:tc>
          <w:tcPr>
            <w:tcW w:w="3994" w:type="pct"/>
            <w:gridSpan w:val="8"/>
            <w:tcBorders>
              <w:bottom w:val="single" w:sz="4" w:space="0" w:color="auto"/>
            </w:tcBorders>
            <w:shd w:val="clear" w:color="auto" w:fill="auto"/>
            <w:noWrap/>
            <w:vAlign w:val="center"/>
          </w:tcPr>
          <w:p w:rsidR="002F4DA5" w:rsidRDefault="002F4DA5" w:rsidP="001334BB">
            <w:pPr>
              <w:widowControl/>
              <w:jc w:val="center"/>
              <w:rPr>
                <w:rFonts w:ascii="宋体" w:eastAsia="宋体" w:hAnsi="宋体" w:cs="宋体"/>
                <w:b/>
                <w:bCs/>
                <w:color w:val="000000"/>
                <w:kern w:val="0"/>
                <w:sz w:val="22"/>
              </w:rPr>
            </w:pPr>
            <w:r w:rsidRPr="00F031A6">
              <w:rPr>
                <w:rFonts w:ascii="宋体" w:eastAsia="宋体" w:hAnsi="宋体" w:cs="宋体" w:hint="eastAsia"/>
                <w:b/>
                <w:bCs/>
                <w:color w:val="000000"/>
                <w:kern w:val="0"/>
                <w:sz w:val="22"/>
              </w:rPr>
              <w:t>2015年教学改革与教学质量工程项目立项一览表</w:t>
            </w:r>
          </w:p>
          <w:p w:rsidR="002F4DA5" w:rsidRPr="000C3E9A" w:rsidRDefault="002F4DA5" w:rsidP="001334B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(大学生创新创业训练计划项目除外)</w:t>
            </w:r>
          </w:p>
        </w:tc>
        <w:tc>
          <w:tcPr>
            <w:tcW w:w="223" w:type="pct"/>
            <w:tcBorders>
              <w:bottom w:val="single" w:sz="4" w:space="0" w:color="auto"/>
            </w:tcBorders>
            <w:vAlign w:val="center"/>
          </w:tcPr>
          <w:p w:rsidR="002F4DA5" w:rsidRPr="00F031A6" w:rsidRDefault="002F4DA5" w:rsidP="001334BB">
            <w:pPr>
              <w:widowControl/>
              <w:jc w:val="center"/>
              <w:rPr>
                <w:rFonts w:ascii="宋体" w:eastAsia="宋体" w:hAnsi="宋体" w:cs="宋体"/>
                <w:b/>
                <w:bCs/>
                <w:color w:val="000000"/>
                <w:kern w:val="0"/>
                <w:sz w:val="22"/>
              </w:rPr>
            </w:pPr>
          </w:p>
        </w:tc>
      </w:tr>
      <w:tr w:rsidR="00AC392B" w:rsidRPr="00435650" w:rsidTr="00787211">
        <w:trPr>
          <w:trHeight w:val="360"/>
          <w:jc w:val="center"/>
        </w:trPr>
        <w:tc>
          <w:tcPr>
            <w:tcW w:w="170" w:type="pct"/>
            <w:vMerge w:val="restart"/>
            <w:tcBorders>
              <w:top w:val="single" w:sz="4" w:space="0" w:color="auto"/>
              <w:left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b/>
                <w:bCs/>
                <w:color w:val="000000"/>
                <w:kern w:val="0"/>
                <w:sz w:val="22"/>
              </w:rPr>
            </w:pPr>
            <w:r w:rsidRPr="00435650">
              <w:rPr>
                <w:rFonts w:ascii="宋体" w:eastAsia="宋体" w:hAnsi="宋体" w:cs="宋体" w:hint="eastAsia"/>
                <w:b/>
                <w:bCs/>
                <w:color w:val="000000"/>
                <w:kern w:val="0"/>
                <w:sz w:val="22"/>
              </w:rPr>
              <w:t>序号</w:t>
            </w:r>
          </w:p>
        </w:tc>
        <w:tc>
          <w:tcPr>
            <w:tcW w:w="406" w:type="pct"/>
            <w:gridSpan w:val="2"/>
            <w:vMerge w:val="restart"/>
            <w:tcBorders>
              <w:top w:val="single" w:sz="4" w:space="0" w:color="auto"/>
              <w:left w:val="nil"/>
              <w:right w:val="single" w:sz="4" w:space="0" w:color="auto"/>
            </w:tcBorders>
            <w:vAlign w:val="center"/>
          </w:tcPr>
          <w:p w:rsidR="002F4DA5" w:rsidRPr="00435650" w:rsidRDefault="002F4DA5" w:rsidP="001334BB">
            <w:pPr>
              <w:widowControl/>
              <w:jc w:val="center"/>
              <w:rPr>
                <w:rFonts w:ascii="宋体" w:eastAsia="宋体" w:hAnsi="宋体" w:cs="宋体"/>
                <w:b/>
                <w:bCs/>
                <w:color w:val="000000"/>
                <w:kern w:val="0"/>
                <w:sz w:val="22"/>
              </w:rPr>
            </w:pPr>
            <w:r w:rsidRPr="00435650">
              <w:rPr>
                <w:rFonts w:ascii="宋体" w:eastAsia="宋体" w:hAnsi="宋体" w:cs="宋体" w:hint="eastAsia"/>
                <w:b/>
                <w:bCs/>
                <w:color w:val="000000"/>
                <w:kern w:val="0"/>
                <w:sz w:val="22"/>
              </w:rPr>
              <w:t>项目编号</w:t>
            </w:r>
          </w:p>
        </w:tc>
        <w:tc>
          <w:tcPr>
            <w:tcW w:w="692" w:type="pct"/>
            <w:gridSpan w:val="2"/>
            <w:vMerge w:val="restart"/>
            <w:tcBorders>
              <w:top w:val="single" w:sz="4" w:space="0" w:color="auto"/>
              <w:left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b/>
                <w:bCs/>
                <w:color w:val="000000"/>
                <w:kern w:val="0"/>
                <w:sz w:val="22"/>
              </w:rPr>
            </w:pPr>
            <w:r w:rsidRPr="00435650">
              <w:rPr>
                <w:rFonts w:ascii="宋体" w:eastAsia="宋体" w:hAnsi="宋体" w:cs="宋体" w:hint="eastAsia"/>
                <w:b/>
                <w:bCs/>
                <w:color w:val="000000"/>
                <w:kern w:val="0"/>
                <w:sz w:val="22"/>
              </w:rPr>
              <w:t>项目类型</w:t>
            </w:r>
          </w:p>
        </w:tc>
        <w:tc>
          <w:tcPr>
            <w:tcW w:w="1263" w:type="pct"/>
            <w:vMerge w:val="restart"/>
            <w:tcBorders>
              <w:top w:val="single" w:sz="4" w:space="0" w:color="auto"/>
              <w:left w:val="nil"/>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b/>
                <w:bCs/>
                <w:color w:val="000000"/>
                <w:kern w:val="0"/>
                <w:sz w:val="22"/>
              </w:rPr>
            </w:pPr>
            <w:r w:rsidRPr="00435650">
              <w:rPr>
                <w:rFonts w:ascii="宋体" w:eastAsia="宋体" w:hAnsi="宋体" w:cs="宋体" w:hint="eastAsia"/>
                <w:b/>
                <w:bCs/>
                <w:color w:val="000000"/>
                <w:kern w:val="0"/>
                <w:sz w:val="22"/>
              </w:rPr>
              <w:t>项目名称</w:t>
            </w:r>
          </w:p>
        </w:tc>
        <w:tc>
          <w:tcPr>
            <w:tcW w:w="317" w:type="pct"/>
            <w:vMerge w:val="restart"/>
            <w:tcBorders>
              <w:top w:val="single" w:sz="4" w:space="0" w:color="auto"/>
              <w:left w:val="nil"/>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b/>
                <w:bCs/>
                <w:color w:val="000000"/>
                <w:kern w:val="0"/>
                <w:sz w:val="22"/>
              </w:rPr>
            </w:pPr>
            <w:r w:rsidRPr="00435650">
              <w:rPr>
                <w:rFonts w:ascii="宋体" w:eastAsia="宋体" w:hAnsi="宋体" w:cs="宋体" w:hint="eastAsia"/>
                <w:b/>
                <w:bCs/>
                <w:color w:val="000000"/>
                <w:kern w:val="0"/>
                <w:sz w:val="22"/>
              </w:rPr>
              <w:t>项目负责人</w:t>
            </w:r>
          </w:p>
        </w:tc>
        <w:tc>
          <w:tcPr>
            <w:tcW w:w="632" w:type="pct"/>
            <w:vMerge w:val="restart"/>
            <w:tcBorders>
              <w:top w:val="single" w:sz="4" w:space="0" w:color="auto"/>
              <w:left w:val="nil"/>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b/>
                <w:bCs/>
                <w:color w:val="000000"/>
                <w:kern w:val="0"/>
                <w:sz w:val="22"/>
              </w:rPr>
            </w:pPr>
            <w:proofErr w:type="gramStart"/>
            <w:r w:rsidRPr="00435650">
              <w:rPr>
                <w:rFonts w:ascii="宋体" w:eastAsia="宋体" w:hAnsi="宋体" w:cs="宋体" w:hint="eastAsia"/>
                <w:b/>
                <w:bCs/>
                <w:color w:val="000000"/>
                <w:kern w:val="0"/>
                <w:sz w:val="22"/>
              </w:rPr>
              <w:t>所属系部</w:t>
            </w:r>
            <w:proofErr w:type="gramEnd"/>
          </w:p>
        </w:tc>
        <w:tc>
          <w:tcPr>
            <w:tcW w:w="916" w:type="pct"/>
            <w:gridSpan w:val="3"/>
            <w:tcBorders>
              <w:top w:val="single" w:sz="4" w:space="0" w:color="auto"/>
              <w:left w:val="nil"/>
              <w:bottom w:val="single" w:sz="4" w:space="0" w:color="auto"/>
              <w:right w:val="single" w:sz="4" w:space="0" w:color="auto"/>
            </w:tcBorders>
            <w:vAlign w:val="center"/>
          </w:tcPr>
          <w:p w:rsidR="002F4DA5" w:rsidRPr="00435650" w:rsidRDefault="002F4DA5" w:rsidP="001334BB">
            <w:pPr>
              <w:widowControl/>
              <w:jc w:val="center"/>
              <w:rPr>
                <w:rFonts w:ascii="宋体" w:eastAsia="宋体" w:hAnsi="宋体" w:cs="宋体"/>
                <w:b/>
                <w:bCs/>
                <w:color w:val="000000"/>
                <w:kern w:val="0"/>
                <w:sz w:val="22"/>
              </w:rPr>
            </w:pPr>
            <w:r w:rsidRPr="00435650">
              <w:rPr>
                <w:rFonts w:ascii="宋体" w:eastAsia="宋体" w:hAnsi="宋体" w:cs="宋体" w:hint="eastAsia"/>
                <w:b/>
                <w:bCs/>
                <w:color w:val="000000"/>
                <w:kern w:val="0"/>
                <w:sz w:val="22"/>
              </w:rPr>
              <w:t>资助经费（元）</w:t>
            </w:r>
          </w:p>
        </w:tc>
        <w:tc>
          <w:tcPr>
            <w:tcW w:w="381" w:type="pct"/>
            <w:vMerge w:val="restart"/>
            <w:tcBorders>
              <w:top w:val="single" w:sz="4" w:space="0" w:color="auto"/>
              <w:left w:val="single" w:sz="4" w:space="0" w:color="auto"/>
              <w:right w:val="single" w:sz="4" w:space="0" w:color="auto"/>
            </w:tcBorders>
            <w:vAlign w:val="center"/>
          </w:tcPr>
          <w:p w:rsidR="002F4DA5" w:rsidRPr="00435650" w:rsidRDefault="002F4DA5" w:rsidP="001334BB">
            <w:pPr>
              <w:widowControl/>
              <w:jc w:val="center"/>
              <w:rPr>
                <w:rFonts w:ascii="宋体" w:eastAsia="宋体" w:hAnsi="宋体" w:cs="宋体"/>
                <w:b/>
                <w:bCs/>
                <w:color w:val="000000"/>
                <w:kern w:val="0"/>
                <w:sz w:val="22"/>
              </w:rPr>
            </w:pPr>
            <w:r w:rsidRPr="00435650">
              <w:rPr>
                <w:rFonts w:ascii="宋体" w:eastAsia="宋体" w:hAnsi="宋体" w:cs="宋体" w:hint="eastAsia"/>
                <w:b/>
                <w:bCs/>
                <w:color w:val="000000"/>
                <w:kern w:val="0"/>
                <w:sz w:val="22"/>
              </w:rPr>
              <w:t>结题时间</w:t>
            </w:r>
            <w:r w:rsidR="006C169F">
              <w:rPr>
                <w:rFonts w:ascii="宋体" w:eastAsia="宋体" w:hAnsi="宋体" w:cs="宋体" w:hint="eastAsia"/>
                <w:b/>
                <w:bCs/>
                <w:color w:val="000000"/>
                <w:kern w:val="0"/>
                <w:sz w:val="22"/>
              </w:rPr>
              <w:t>(年/月)</w:t>
            </w:r>
          </w:p>
        </w:tc>
        <w:tc>
          <w:tcPr>
            <w:tcW w:w="223" w:type="pct"/>
            <w:tcBorders>
              <w:top w:val="single" w:sz="4" w:space="0" w:color="auto"/>
              <w:left w:val="single" w:sz="4" w:space="0" w:color="auto"/>
              <w:right w:val="single" w:sz="4" w:space="0" w:color="auto"/>
            </w:tcBorders>
            <w:vAlign w:val="center"/>
          </w:tcPr>
          <w:p w:rsidR="002F4DA5" w:rsidRPr="00435650" w:rsidRDefault="002F4DA5" w:rsidP="001334BB">
            <w:pPr>
              <w:widowControl/>
              <w:jc w:val="center"/>
              <w:rPr>
                <w:rFonts w:ascii="宋体" w:eastAsia="宋体" w:hAnsi="宋体" w:cs="宋体"/>
                <w:b/>
                <w:bCs/>
                <w:color w:val="000000"/>
                <w:kern w:val="0"/>
                <w:sz w:val="22"/>
              </w:rPr>
            </w:pPr>
          </w:p>
        </w:tc>
      </w:tr>
      <w:tr w:rsidR="00B05467" w:rsidRPr="00435650" w:rsidTr="00787211">
        <w:trPr>
          <w:trHeight w:val="524"/>
          <w:jc w:val="center"/>
        </w:trPr>
        <w:tc>
          <w:tcPr>
            <w:tcW w:w="170" w:type="pct"/>
            <w:vMerge/>
            <w:tcBorders>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widowControl/>
              <w:jc w:val="center"/>
              <w:rPr>
                <w:rFonts w:ascii="宋体" w:eastAsia="宋体" w:hAnsi="宋体" w:cs="宋体"/>
                <w:b/>
                <w:bCs/>
                <w:color w:val="000000"/>
                <w:kern w:val="0"/>
                <w:sz w:val="22"/>
              </w:rPr>
            </w:pPr>
          </w:p>
        </w:tc>
        <w:tc>
          <w:tcPr>
            <w:tcW w:w="406" w:type="pct"/>
            <w:gridSpan w:val="2"/>
            <w:vMerge/>
            <w:tcBorders>
              <w:left w:val="nil"/>
              <w:bottom w:val="single" w:sz="4" w:space="0" w:color="auto"/>
              <w:right w:val="single" w:sz="4" w:space="0" w:color="auto"/>
            </w:tcBorders>
            <w:vAlign w:val="center"/>
          </w:tcPr>
          <w:p w:rsidR="002F4DA5" w:rsidRPr="00435650" w:rsidRDefault="002F4DA5" w:rsidP="001334BB">
            <w:pPr>
              <w:widowControl/>
              <w:jc w:val="center"/>
              <w:rPr>
                <w:rFonts w:ascii="宋体" w:eastAsia="宋体" w:hAnsi="宋体" w:cs="宋体"/>
                <w:b/>
                <w:bCs/>
                <w:color w:val="000000"/>
                <w:kern w:val="0"/>
                <w:sz w:val="22"/>
              </w:rPr>
            </w:pPr>
          </w:p>
        </w:tc>
        <w:tc>
          <w:tcPr>
            <w:tcW w:w="692" w:type="pct"/>
            <w:gridSpan w:val="2"/>
            <w:vMerge/>
            <w:tcBorders>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widowControl/>
              <w:jc w:val="center"/>
              <w:rPr>
                <w:rFonts w:ascii="宋体" w:eastAsia="宋体" w:hAnsi="宋体" w:cs="宋体"/>
                <w:b/>
                <w:bCs/>
                <w:color w:val="000000"/>
                <w:kern w:val="0"/>
                <w:sz w:val="22"/>
              </w:rPr>
            </w:pPr>
          </w:p>
        </w:tc>
        <w:tc>
          <w:tcPr>
            <w:tcW w:w="1263" w:type="pct"/>
            <w:vMerge/>
            <w:tcBorders>
              <w:left w:val="nil"/>
              <w:bottom w:val="single" w:sz="4" w:space="0" w:color="auto"/>
              <w:right w:val="single" w:sz="4" w:space="0" w:color="auto"/>
            </w:tcBorders>
            <w:shd w:val="clear" w:color="auto" w:fill="auto"/>
            <w:vAlign w:val="center"/>
          </w:tcPr>
          <w:p w:rsidR="002F4DA5" w:rsidRPr="00435650" w:rsidRDefault="002F4DA5" w:rsidP="001334BB">
            <w:pPr>
              <w:widowControl/>
              <w:jc w:val="center"/>
              <w:rPr>
                <w:rFonts w:ascii="宋体" w:eastAsia="宋体" w:hAnsi="宋体" w:cs="宋体"/>
                <w:b/>
                <w:bCs/>
                <w:color w:val="000000"/>
                <w:kern w:val="0"/>
                <w:sz w:val="22"/>
              </w:rPr>
            </w:pPr>
          </w:p>
        </w:tc>
        <w:tc>
          <w:tcPr>
            <w:tcW w:w="317" w:type="pct"/>
            <w:vMerge/>
            <w:tcBorders>
              <w:left w:val="nil"/>
              <w:bottom w:val="single" w:sz="4" w:space="0" w:color="auto"/>
              <w:right w:val="single" w:sz="4" w:space="0" w:color="auto"/>
            </w:tcBorders>
            <w:shd w:val="clear" w:color="auto" w:fill="auto"/>
            <w:noWrap/>
            <w:vAlign w:val="center"/>
          </w:tcPr>
          <w:p w:rsidR="002F4DA5" w:rsidRPr="00435650" w:rsidRDefault="002F4DA5" w:rsidP="001334BB">
            <w:pPr>
              <w:widowControl/>
              <w:jc w:val="center"/>
              <w:rPr>
                <w:rFonts w:ascii="宋体" w:eastAsia="宋体" w:hAnsi="宋体" w:cs="宋体"/>
                <w:b/>
                <w:bCs/>
                <w:color w:val="000000"/>
                <w:kern w:val="0"/>
                <w:sz w:val="22"/>
              </w:rPr>
            </w:pPr>
          </w:p>
        </w:tc>
        <w:tc>
          <w:tcPr>
            <w:tcW w:w="632" w:type="pct"/>
            <w:vMerge/>
            <w:tcBorders>
              <w:left w:val="nil"/>
              <w:bottom w:val="single" w:sz="4" w:space="0" w:color="auto"/>
              <w:right w:val="single" w:sz="4" w:space="0" w:color="auto"/>
            </w:tcBorders>
            <w:shd w:val="clear" w:color="auto" w:fill="auto"/>
            <w:vAlign w:val="center"/>
          </w:tcPr>
          <w:p w:rsidR="002F4DA5" w:rsidRPr="00435650" w:rsidRDefault="002F4DA5" w:rsidP="001334BB">
            <w:pPr>
              <w:widowControl/>
              <w:jc w:val="center"/>
              <w:rPr>
                <w:rFonts w:ascii="宋体" w:eastAsia="宋体" w:hAnsi="宋体" w:cs="宋体"/>
                <w:b/>
                <w:bCs/>
                <w:color w:val="000000"/>
                <w:kern w:val="0"/>
                <w:sz w:val="22"/>
              </w:rPr>
            </w:pPr>
          </w:p>
        </w:tc>
        <w:tc>
          <w:tcPr>
            <w:tcW w:w="315" w:type="pct"/>
            <w:tcBorders>
              <w:top w:val="single" w:sz="4" w:space="0" w:color="auto"/>
              <w:left w:val="nil"/>
              <w:bottom w:val="single" w:sz="4" w:space="0" w:color="auto"/>
              <w:right w:val="single" w:sz="4" w:space="0" w:color="auto"/>
            </w:tcBorders>
            <w:vAlign w:val="center"/>
          </w:tcPr>
          <w:p w:rsidR="002F4DA5" w:rsidRPr="00D86FE9" w:rsidRDefault="002F4DA5" w:rsidP="001334BB">
            <w:pPr>
              <w:widowControl/>
              <w:jc w:val="center"/>
              <w:rPr>
                <w:rFonts w:ascii="宋体" w:eastAsia="宋体" w:hAnsi="宋体" w:cs="宋体"/>
                <w:b/>
                <w:bCs/>
                <w:color w:val="000000"/>
                <w:kern w:val="0"/>
                <w:sz w:val="18"/>
                <w:szCs w:val="18"/>
              </w:rPr>
            </w:pPr>
            <w:r w:rsidRPr="00D86FE9">
              <w:rPr>
                <w:rFonts w:ascii="宋体" w:eastAsia="宋体" w:hAnsi="宋体" w:cs="宋体" w:hint="eastAsia"/>
                <w:b/>
                <w:bCs/>
                <w:color w:val="000000"/>
                <w:kern w:val="0"/>
                <w:sz w:val="18"/>
                <w:szCs w:val="18"/>
              </w:rPr>
              <w:t>学院资助</w:t>
            </w:r>
          </w:p>
        </w:tc>
        <w:tc>
          <w:tcPr>
            <w:tcW w:w="289" w:type="pct"/>
            <w:tcBorders>
              <w:top w:val="single" w:sz="4" w:space="0" w:color="auto"/>
              <w:left w:val="nil"/>
              <w:bottom w:val="single" w:sz="4" w:space="0" w:color="auto"/>
              <w:right w:val="single" w:sz="4" w:space="0" w:color="auto"/>
            </w:tcBorders>
            <w:vAlign w:val="center"/>
          </w:tcPr>
          <w:p w:rsidR="002F4DA5" w:rsidRPr="00D86FE9" w:rsidRDefault="002F4DA5" w:rsidP="001334BB">
            <w:pPr>
              <w:widowControl/>
              <w:jc w:val="center"/>
              <w:rPr>
                <w:rFonts w:ascii="宋体" w:eastAsia="宋体" w:hAnsi="宋体" w:cs="宋体"/>
                <w:b/>
                <w:bCs/>
                <w:color w:val="000000"/>
                <w:kern w:val="0"/>
                <w:sz w:val="18"/>
                <w:szCs w:val="18"/>
              </w:rPr>
            </w:pPr>
            <w:r w:rsidRPr="00D86FE9">
              <w:rPr>
                <w:rFonts w:ascii="宋体" w:eastAsia="宋体" w:hAnsi="宋体" w:cs="宋体" w:hint="eastAsia"/>
                <w:b/>
                <w:bCs/>
                <w:color w:val="000000"/>
                <w:kern w:val="0"/>
                <w:sz w:val="18"/>
                <w:szCs w:val="18"/>
              </w:rPr>
              <w:t>省财政资助</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Pr="00D86FE9" w:rsidRDefault="002F4DA5" w:rsidP="001334BB">
            <w:pPr>
              <w:widowControl/>
              <w:jc w:val="center"/>
              <w:rPr>
                <w:rFonts w:ascii="宋体" w:eastAsia="宋体" w:hAnsi="宋体" w:cs="宋体"/>
                <w:b/>
                <w:bCs/>
                <w:color w:val="000000"/>
                <w:kern w:val="0"/>
                <w:sz w:val="18"/>
                <w:szCs w:val="18"/>
              </w:rPr>
            </w:pPr>
            <w:r w:rsidRPr="00D86FE9">
              <w:rPr>
                <w:rFonts w:ascii="宋体" w:eastAsia="宋体" w:hAnsi="宋体" w:cs="宋体" w:hint="eastAsia"/>
                <w:b/>
                <w:bCs/>
                <w:color w:val="000000"/>
                <w:kern w:val="0"/>
                <w:sz w:val="18"/>
                <w:szCs w:val="18"/>
              </w:rPr>
              <w:t>总经费</w:t>
            </w:r>
          </w:p>
        </w:tc>
        <w:tc>
          <w:tcPr>
            <w:tcW w:w="381" w:type="pct"/>
            <w:vMerge/>
            <w:tcBorders>
              <w:left w:val="single" w:sz="4" w:space="0" w:color="auto"/>
              <w:bottom w:val="single" w:sz="4" w:space="0" w:color="auto"/>
              <w:right w:val="single" w:sz="4" w:space="0" w:color="auto"/>
            </w:tcBorders>
            <w:vAlign w:val="center"/>
          </w:tcPr>
          <w:p w:rsidR="002F4DA5" w:rsidRPr="00435650" w:rsidRDefault="002F4DA5" w:rsidP="001334BB">
            <w:pPr>
              <w:widowControl/>
              <w:jc w:val="center"/>
              <w:rPr>
                <w:rFonts w:ascii="宋体" w:eastAsia="宋体" w:hAnsi="宋体" w:cs="宋体"/>
                <w:b/>
                <w:bCs/>
                <w:color w:val="000000"/>
                <w:kern w:val="0"/>
                <w:sz w:val="22"/>
              </w:rPr>
            </w:pPr>
          </w:p>
        </w:tc>
        <w:tc>
          <w:tcPr>
            <w:tcW w:w="223" w:type="pct"/>
            <w:tcBorders>
              <w:left w:val="single" w:sz="4" w:space="0" w:color="auto"/>
              <w:bottom w:val="single" w:sz="4" w:space="0" w:color="auto"/>
              <w:right w:val="single" w:sz="4" w:space="0" w:color="auto"/>
            </w:tcBorders>
            <w:vAlign w:val="center"/>
          </w:tcPr>
          <w:p w:rsidR="002F4DA5" w:rsidRPr="00435650" w:rsidRDefault="00455438" w:rsidP="001334B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备注</w:t>
            </w:r>
          </w:p>
        </w:tc>
      </w:tr>
      <w:tr w:rsidR="00B05467" w:rsidRPr="00435650" w:rsidTr="00787211">
        <w:trPr>
          <w:trHeight w:val="447"/>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widowControl/>
              <w:jc w:val="center"/>
            </w:pPr>
            <w:r w:rsidRPr="00435650">
              <w:rPr>
                <w:rFonts w:hint="eastAsia"/>
              </w:rPr>
              <w:t>1</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2015S001</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实验教学示范中心</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金融职业技能训练实验教学示范中心</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周开国</w:t>
            </w:r>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经济与贸易系</w:t>
            </w:r>
          </w:p>
        </w:tc>
        <w:tc>
          <w:tcPr>
            <w:tcW w:w="315" w:type="pct"/>
            <w:tcBorders>
              <w:top w:val="nil"/>
              <w:left w:val="nil"/>
              <w:bottom w:val="single" w:sz="4" w:space="0" w:color="auto"/>
              <w:right w:val="single" w:sz="4" w:space="0" w:color="auto"/>
            </w:tcBorders>
            <w:vAlign w:val="center"/>
          </w:tcPr>
          <w:p w:rsidR="002F4DA5" w:rsidRPr="00435650" w:rsidRDefault="00AB7893" w:rsidP="001334BB">
            <w:pPr>
              <w:jc w:val="center"/>
            </w:pPr>
            <w:r>
              <w:rPr>
                <w:rFonts w:hint="eastAsia"/>
              </w:rPr>
              <w:t>750000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130000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AB7893" w:rsidP="001334BB">
            <w:pPr>
              <w:jc w:val="center"/>
            </w:pPr>
            <w:r>
              <w:rPr>
                <w:rFonts w:hint="eastAsia"/>
              </w:rPr>
              <w:t>88000</w:t>
            </w:r>
            <w:r w:rsidR="005E48F3">
              <w:rPr>
                <w:rFonts w:hint="eastAsia"/>
              </w:rPr>
              <w:t>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省级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widowControl/>
              <w:jc w:val="center"/>
            </w:pPr>
            <w:r w:rsidRPr="00435650">
              <w:rPr>
                <w:rFonts w:hint="eastAsia"/>
              </w:rPr>
              <w:t>2</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2015Z001</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专业综合改革试点</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药学</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陈家树</w:t>
            </w:r>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药学系</w:t>
            </w:r>
          </w:p>
        </w:tc>
        <w:tc>
          <w:tcPr>
            <w:tcW w:w="315" w:type="pct"/>
            <w:tcBorders>
              <w:top w:val="nil"/>
              <w:left w:val="nil"/>
              <w:bottom w:val="single" w:sz="4" w:space="0" w:color="auto"/>
              <w:right w:val="single" w:sz="4" w:space="0" w:color="auto"/>
            </w:tcBorders>
            <w:vAlign w:val="center"/>
          </w:tcPr>
          <w:p w:rsidR="002F4DA5" w:rsidRPr="00435650" w:rsidRDefault="00AB7893" w:rsidP="001334BB">
            <w:pPr>
              <w:jc w:val="center"/>
            </w:pPr>
            <w:r>
              <w:rPr>
                <w:rFonts w:hint="eastAsia"/>
              </w:rPr>
              <w:t>250000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100000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92336F" w:rsidP="001334BB">
            <w:pPr>
              <w:jc w:val="center"/>
            </w:pPr>
            <w:r>
              <w:rPr>
                <w:rFonts w:hint="eastAsia"/>
              </w:rPr>
              <w:t>350000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省级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widowControl/>
              <w:jc w:val="center"/>
            </w:pPr>
            <w:r w:rsidRPr="00435650">
              <w:rPr>
                <w:rFonts w:hint="eastAsia"/>
              </w:rPr>
              <w:t>3</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2015Z002</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专业综合改革试点</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国际经济与贸易</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袁持平</w:t>
            </w:r>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经济与贸易系</w:t>
            </w:r>
          </w:p>
        </w:tc>
        <w:tc>
          <w:tcPr>
            <w:tcW w:w="315" w:type="pct"/>
            <w:tcBorders>
              <w:top w:val="nil"/>
              <w:left w:val="nil"/>
              <w:bottom w:val="single" w:sz="4" w:space="0" w:color="auto"/>
              <w:right w:val="single" w:sz="4" w:space="0" w:color="auto"/>
            </w:tcBorders>
            <w:vAlign w:val="center"/>
          </w:tcPr>
          <w:p w:rsidR="002F4DA5" w:rsidRPr="00435650" w:rsidRDefault="00AB7893" w:rsidP="001334BB">
            <w:pPr>
              <w:jc w:val="center"/>
            </w:pPr>
            <w:r>
              <w:rPr>
                <w:rFonts w:hint="eastAsia"/>
              </w:rPr>
              <w:t>250000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100000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92336F" w:rsidP="001334BB">
            <w:pPr>
              <w:jc w:val="center"/>
            </w:pPr>
            <w:r>
              <w:rPr>
                <w:rFonts w:hint="eastAsia"/>
              </w:rPr>
              <w:t>350000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省级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widowControl/>
              <w:jc w:val="center"/>
            </w:pPr>
            <w:r w:rsidRPr="00435650">
              <w:rPr>
                <w:rFonts w:hint="eastAsia"/>
              </w:rPr>
              <w:t>4</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2015Z003</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专业综合改革试点</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人文地理与城乡规划</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proofErr w:type="gramStart"/>
            <w:r w:rsidRPr="00435650">
              <w:rPr>
                <w:rFonts w:hint="eastAsia"/>
              </w:rPr>
              <w:t>陈俊合</w:t>
            </w:r>
            <w:proofErr w:type="gramEnd"/>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资源与城乡规划系</w:t>
            </w:r>
          </w:p>
        </w:tc>
        <w:tc>
          <w:tcPr>
            <w:tcW w:w="315" w:type="pct"/>
            <w:tcBorders>
              <w:top w:val="nil"/>
              <w:left w:val="nil"/>
              <w:bottom w:val="single" w:sz="4" w:space="0" w:color="auto"/>
              <w:right w:val="single" w:sz="4" w:space="0" w:color="auto"/>
            </w:tcBorders>
            <w:vAlign w:val="center"/>
          </w:tcPr>
          <w:p w:rsidR="002F4DA5" w:rsidRPr="00435650" w:rsidRDefault="00AB7893" w:rsidP="001334BB">
            <w:pPr>
              <w:jc w:val="center"/>
            </w:pPr>
            <w:r>
              <w:rPr>
                <w:rFonts w:hint="eastAsia"/>
              </w:rPr>
              <w:t>250000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100000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92336F" w:rsidP="001334BB">
            <w:pPr>
              <w:jc w:val="center"/>
            </w:pPr>
            <w:r>
              <w:rPr>
                <w:rFonts w:hint="eastAsia"/>
              </w:rPr>
              <w:t>350000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省级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widowControl/>
              <w:jc w:val="center"/>
            </w:pPr>
            <w:r w:rsidRPr="00435650">
              <w:rPr>
                <w:rFonts w:hint="eastAsia"/>
              </w:rPr>
              <w:t>5</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2015Z004</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专业综合改革试点</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计算机科学与技术</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proofErr w:type="gramStart"/>
            <w:r w:rsidRPr="00435650">
              <w:rPr>
                <w:rFonts w:hint="eastAsia"/>
              </w:rPr>
              <w:t>衣杨</w:t>
            </w:r>
            <w:proofErr w:type="gramEnd"/>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信息科学系</w:t>
            </w:r>
          </w:p>
        </w:tc>
        <w:tc>
          <w:tcPr>
            <w:tcW w:w="315" w:type="pct"/>
            <w:tcBorders>
              <w:top w:val="nil"/>
              <w:left w:val="nil"/>
              <w:bottom w:val="single" w:sz="4" w:space="0" w:color="auto"/>
              <w:right w:val="single" w:sz="4" w:space="0" w:color="auto"/>
            </w:tcBorders>
            <w:vAlign w:val="center"/>
          </w:tcPr>
          <w:p w:rsidR="002F4DA5" w:rsidRPr="00435650" w:rsidRDefault="00AB7893" w:rsidP="001334BB">
            <w:pPr>
              <w:jc w:val="center"/>
            </w:pPr>
            <w:r>
              <w:rPr>
                <w:rFonts w:hint="eastAsia"/>
              </w:rPr>
              <w:t>250000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100000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92336F" w:rsidP="001334BB">
            <w:pPr>
              <w:jc w:val="center"/>
            </w:pPr>
            <w:r>
              <w:rPr>
                <w:rFonts w:hint="eastAsia"/>
              </w:rPr>
              <w:t>350000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省级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6</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2015Z005</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专业综合改革试点</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法学</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李岚</w:t>
            </w:r>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法律学系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Pr>
                <w:rFonts w:hint="eastAsia"/>
              </w:rPr>
              <w:t>25</w:t>
            </w:r>
            <w:r w:rsidRPr="00435650">
              <w:rPr>
                <w:rFonts w:hint="eastAsia"/>
              </w:rPr>
              <w:t>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92336F" w:rsidP="001334BB">
            <w:pPr>
              <w:jc w:val="center"/>
            </w:pPr>
            <w:r>
              <w:rPr>
                <w:rFonts w:hint="eastAsia"/>
              </w:rPr>
              <w:t>250000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7</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2015D001</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大学生实践教学基地</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广州市天河区凤凰街道办事处实践教学基地</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吴素香</w:t>
            </w:r>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思想政治理论课教学研究部</w:t>
            </w:r>
          </w:p>
        </w:tc>
        <w:tc>
          <w:tcPr>
            <w:tcW w:w="315" w:type="pct"/>
            <w:tcBorders>
              <w:top w:val="nil"/>
              <w:left w:val="nil"/>
              <w:bottom w:val="single" w:sz="4" w:space="0" w:color="auto"/>
              <w:right w:val="single" w:sz="4" w:space="0" w:color="auto"/>
            </w:tcBorders>
            <w:vAlign w:val="center"/>
          </w:tcPr>
          <w:p w:rsidR="002F4DA5" w:rsidRPr="00435650" w:rsidRDefault="00AB7893" w:rsidP="001334BB">
            <w:pPr>
              <w:jc w:val="center"/>
            </w:pPr>
            <w:r>
              <w:rPr>
                <w:rFonts w:hint="eastAsia"/>
              </w:rPr>
              <w:t>150000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40000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190000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省级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8</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2015D002</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大学生实践教学基地</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广州诺特实践教学基地</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r>
              <w:rPr>
                <w:rFonts w:hint="eastAsia"/>
              </w:rPr>
              <w:t>廖益清</w:t>
            </w:r>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外国语言文学系</w:t>
            </w:r>
          </w:p>
        </w:tc>
        <w:tc>
          <w:tcPr>
            <w:tcW w:w="315" w:type="pct"/>
            <w:tcBorders>
              <w:top w:val="nil"/>
              <w:left w:val="nil"/>
              <w:bottom w:val="single" w:sz="4" w:space="0" w:color="auto"/>
              <w:right w:val="single" w:sz="4" w:space="0" w:color="auto"/>
            </w:tcBorders>
            <w:vAlign w:val="center"/>
          </w:tcPr>
          <w:p w:rsidR="002F4DA5" w:rsidRPr="00435650" w:rsidRDefault="00AB7893" w:rsidP="001334BB">
            <w:pPr>
              <w:jc w:val="center"/>
            </w:pPr>
            <w:r>
              <w:rPr>
                <w:rFonts w:hint="eastAsia"/>
              </w:rPr>
              <w:t>150000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40000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190000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省级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9</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2015D003</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tcPr>
          <w:p w:rsidR="002F4DA5" w:rsidRPr="00435650" w:rsidRDefault="002F4DA5" w:rsidP="001334BB">
            <w:pPr>
              <w:jc w:val="center"/>
            </w:pPr>
            <w:r w:rsidRPr="00435650">
              <w:rPr>
                <w:rFonts w:hint="eastAsia"/>
              </w:rPr>
              <w:t>大学生实践教学基地</w:t>
            </w:r>
          </w:p>
        </w:tc>
        <w:tc>
          <w:tcPr>
            <w:tcW w:w="1263"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中山大学肿瘤防治中心实践教学示范基地</w:t>
            </w:r>
          </w:p>
        </w:tc>
        <w:tc>
          <w:tcPr>
            <w:tcW w:w="317" w:type="pct"/>
            <w:tcBorders>
              <w:top w:val="nil"/>
              <w:left w:val="nil"/>
              <w:bottom w:val="single" w:sz="4" w:space="0" w:color="auto"/>
              <w:right w:val="single" w:sz="4" w:space="0" w:color="auto"/>
            </w:tcBorders>
            <w:shd w:val="clear" w:color="auto" w:fill="auto"/>
            <w:noWrap/>
            <w:vAlign w:val="center"/>
          </w:tcPr>
          <w:p w:rsidR="002F4DA5" w:rsidRPr="00435650" w:rsidRDefault="002F4DA5" w:rsidP="001334BB">
            <w:pPr>
              <w:jc w:val="center"/>
            </w:pPr>
            <w:proofErr w:type="gramStart"/>
            <w:r w:rsidRPr="00435650">
              <w:rPr>
                <w:rFonts w:hint="eastAsia"/>
              </w:rPr>
              <w:t>陈仲本</w:t>
            </w:r>
            <w:proofErr w:type="gramEnd"/>
          </w:p>
        </w:tc>
        <w:tc>
          <w:tcPr>
            <w:tcW w:w="632"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生物医学工程系</w:t>
            </w:r>
          </w:p>
        </w:tc>
        <w:tc>
          <w:tcPr>
            <w:tcW w:w="315" w:type="pct"/>
            <w:tcBorders>
              <w:top w:val="nil"/>
              <w:left w:val="nil"/>
              <w:bottom w:val="single" w:sz="4" w:space="0" w:color="auto"/>
              <w:right w:val="single" w:sz="4" w:space="0" w:color="auto"/>
            </w:tcBorders>
            <w:vAlign w:val="center"/>
          </w:tcPr>
          <w:p w:rsidR="002F4DA5" w:rsidRPr="00435650" w:rsidRDefault="00AB7893" w:rsidP="001334BB">
            <w:pPr>
              <w:jc w:val="center"/>
            </w:pPr>
            <w:r>
              <w:rPr>
                <w:rFonts w:hint="eastAsia"/>
              </w:rPr>
              <w:t>150000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40000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190000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省级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jc w:val="center"/>
            </w:pPr>
            <w:r w:rsidRPr="00435650">
              <w:rPr>
                <w:rFonts w:hint="eastAsia"/>
              </w:rPr>
              <w:t>10</w:t>
            </w:r>
          </w:p>
        </w:tc>
        <w:tc>
          <w:tcPr>
            <w:tcW w:w="406" w:type="pct"/>
            <w:gridSpan w:val="2"/>
            <w:tcBorders>
              <w:top w:val="single" w:sz="4" w:space="0" w:color="auto"/>
              <w:left w:val="nil"/>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2015T001</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教学团队</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经济基础课程教学团队</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袁持平</w:t>
            </w:r>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经济与贸易系</w:t>
            </w:r>
          </w:p>
        </w:tc>
        <w:tc>
          <w:tcPr>
            <w:tcW w:w="315" w:type="pct"/>
            <w:tcBorders>
              <w:top w:val="nil"/>
              <w:left w:val="nil"/>
              <w:bottom w:val="single" w:sz="4" w:space="0" w:color="auto"/>
              <w:right w:val="single" w:sz="4" w:space="0" w:color="auto"/>
            </w:tcBorders>
            <w:shd w:val="clear" w:color="auto" w:fill="auto"/>
            <w:vAlign w:val="center"/>
          </w:tcPr>
          <w:p w:rsidR="002F4DA5" w:rsidRPr="00435650" w:rsidRDefault="002F4DA5" w:rsidP="001334BB">
            <w:pPr>
              <w:jc w:val="center"/>
            </w:pPr>
            <w:r>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shd w:val="clear" w:color="auto" w:fill="auto"/>
            <w:vAlign w:val="center"/>
          </w:tcPr>
          <w:p w:rsidR="002F4DA5" w:rsidRPr="00435650" w:rsidRDefault="002F4DA5" w:rsidP="001334BB">
            <w:pPr>
              <w:jc w:val="center"/>
            </w:pPr>
            <w:r w:rsidRPr="00435650">
              <w:rPr>
                <w:rFonts w:hint="eastAsia"/>
              </w:rPr>
              <w:t>2018.6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398"/>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296431">
            <w:pPr>
              <w:jc w:val="center"/>
            </w:pPr>
            <w:r w:rsidRPr="00435650">
              <w:rPr>
                <w:rFonts w:hint="eastAsia"/>
              </w:rPr>
              <w:t>1</w:t>
            </w:r>
            <w:r w:rsidR="00296431">
              <w:rPr>
                <w:rFonts w:hint="eastAsia"/>
              </w:rPr>
              <w:t>1</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2015ZD001</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single" w:sz="4" w:space="0" w:color="auto"/>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数据库系统</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王辰尹</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信息科学系</w:t>
            </w:r>
          </w:p>
        </w:tc>
        <w:tc>
          <w:tcPr>
            <w:tcW w:w="315" w:type="pct"/>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311"/>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296431">
            <w:pPr>
              <w:jc w:val="center"/>
            </w:pPr>
            <w:r w:rsidRPr="00435650">
              <w:rPr>
                <w:rFonts w:hint="eastAsia"/>
              </w:rPr>
              <w:t>1</w:t>
            </w:r>
            <w:r w:rsidR="00296431">
              <w:rPr>
                <w:rFonts w:hint="eastAsia"/>
              </w:rPr>
              <w:t>2</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2015ZD002</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儿科护理学</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proofErr w:type="gramStart"/>
            <w:r w:rsidRPr="00435650">
              <w:rPr>
                <w:rFonts w:ascii="宋体" w:eastAsia="宋体" w:hAnsi="宋体" w:cs="宋体" w:hint="eastAsia"/>
                <w:color w:val="000000"/>
                <w:kern w:val="0"/>
                <w:sz w:val="22"/>
              </w:rPr>
              <w:t>豆春霞</w:t>
            </w:r>
            <w:proofErr w:type="gramEnd"/>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医学系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296431">
            <w:pPr>
              <w:jc w:val="center"/>
            </w:pPr>
            <w:r w:rsidRPr="00435650">
              <w:rPr>
                <w:rFonts w:hint="eastAsia"/>
              </w:rPr>
              <w:t>1</w:t>
            </w:r>
            <w:r w:rsidR="00296431">
              <w:rPr>
                <w:rFonts w:hint="eastAsia"/>
              </w:rPr>
              <w:t>3</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2015ZD003</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健康评估</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proofErr w:type="gramStart"/>
            <w:r w:rsidRPr="00435650">
              <w:rPr>
                <w:rFonts w:ascii="宋体" w:eastAsia="宋体" w:hAnsi="宋体" w:cs="宋体" w:hint="eastAsia"/>
                <w:color w:val="000000"/>
                <w:kern w:val="0"/>
                <w:sz w:val="22"/>
              </w:rPr>
              <w:t>陈千</w:t>
            </w:r>
            <w:proofErr w:type="gramEnd"/>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医学系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296431">
            <w:pPr>
              <w:jc w:val="center"/>
            </w:pPr>
            <w:r w:rsidRPr="00435650">
              <w:rPr>
                <w:rFonts w:hint="eastAsia"/>
              </w:rPr>
              <w:t>1</w:t>
            </w:r>
            <w:r w:rsidR="00296431">
              <w:rPr>
                <w:rFonts w:hint="eastAsia"/>
              </w:rPr>
              <w:t>4</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2015ZD004</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英美文化</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李贻</w:t>
            </w:r>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外国语言文学系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364"/>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296431">
            <w:pPr>
              <w:jc w:val="center"/>
            </w:pPr>
            <w:r w:rsidRPr="00435650">
              <w:rPr>
                <w:rFonts w:hint="eastAsia"/>
              </w:rPr>
              <w:t>1</w:t>
            </w:r>
            <w:r w:rsidR="00296431">
              <w:rPr>
                <w:rFonts w:hint="eastAsia"/>
              </w:rPr>
              <w:t>5</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2015ZD005</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英语写作</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proofErr w:type="gramStart"/>
            <w:r w:rsidRPr="00435650">
              <w:rPr>
                <w:rFonts w:ascii="宋体" w:eastAsia="宋体" w:hAnsi="宋体" w:cs="宋体" w:hint="eastAsia"/>
                <w:color w:val="000000"/>
                <w:kern w:val="0"/>
                <w:sz w:val="22"/>
              </w:rPr>
              <w:t>李明娇</w:t>
            </w:r>
            <w:proofErr w:type="gramEnd"/>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外国语言文学系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412"/>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296431">
            <w:pPr>
              <w:jc w:val="center"/>
            </w:pPr>
            <w:r w:rsidRPr="00435650">
              <w:rPr>
                <w:rFonts w:hint="eastAsia"/>
              </w:rPr>
              <w:t>1</w:t>
            </w:r>
            <w:r w:rsidR="00296431">
              <w:rPr>
                <w:rFonts w:hint="eastAsia"/>
              </w:rPr>
              <w:t>6</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2015ZD006</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计量经济学</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proofErr w:type="gramStart"/>
            <w:r w:rsidRPr="00435650">
              <w:rPr>
                <w:rFonts w:ascii="宋体" w:eastAsia="宋体" w:hAnsi="宋体" w:cs="宋体" w:hint="eastAsia"/>
                <w:color w:val="000000"/>
                <w:kern w:val="0"/>
                <w:sz w:val="22"/>
              </w:rPr>
              <w:t>李芳凤</w:t>
            </w:r>
            <w:proofErr w:type="gramEnd"/>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经济与贸易系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96431" w:rsidP="002A53EC">
            <w:pPr>
              <w:jc w:val="center"/>
            </w:pPr>
            <w:r>
              <w:rPr>
                <w:rFonts w:hint="eastAsia"/>
              </w:rPr>
              <w:t>17</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2015ZD007</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文学评论与写作</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proofErr w:type="gramStart"/>
            <w:r w:rsidRPr="00435650">
              <w:rPr>
                <w:rFonts w:ascii="宋体" w:eastAsia="宋体" w:hAnsi="宋体" w:cs="宋体" w:hint="eastAsia"/>
                <w:color w:val="000000"/>
                <w:kern w:val="0"/>
                <w:sz w:val="22"/>
              </w:rPr>
              <w:t>程露</w:t>
            </w:r>
            <w:proofErr w:type="gramEnd"/>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中文系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96431" w:rsidP="001334BB">
            <w:pPr>
              <w:jc w:val="center"/>
            </w:pPr>
            <w:r>
              <w:rPr>
                <w:rFonts w:hint="eastAsia"/>
              </w:rPr>
              <w:t>18</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2015ZD008</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高级财务会计</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周婵</w:t>
            </w:r>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财务会计系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0C0608">
        <w:trPr>
          <w:trHeight w:val="360"/>
          <w:jc w:val="center"/>
        </w:trPr>
        <w:tc>
          <w:tcPr>
            <w:tcW w:w="170" w:type="pct"/>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96431" w:rsidP="001334BB">
            <w:pPr>
              <w:jc w:val="center"/>
            </w:pPr>
            <w:r>
              <w:rPr>
                <w:rFonts w:hint="eastAsia"/>
              </w:rPr>
              <w:t>19</w:t>
            </w:r>
          </w:p>
        </w:tc>
        <w:tc>
          <w:tcPr>
            <w:tcW w:w="406" w:type="pct"/>
            <w:gridSpan w:val="2"/>
            <w:tcBorders>
              <w:top w:val="single" w:sz="4" w:space="0" w:color="auto"/>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2015ZD009</w:t>
            </w:r>
          </w:p>
        </w:tc>
        <w:tc>
          <w:tcPr>
            <w:tcW w:w="692" w:type="pct"/>
            <w:gridSpan w:val="2"/>
            <w:tcBorders>
              <w:top w:val="nil"/>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生物化学</w:t>
            </w:r>
          </w:p>
        </w:tc>
        <w:tc>
          <w:tcPr>
            <w:tcW w:w="317" w:type="pct"/>
            <w:tcBorders>
              <w:top w:val="nil"/>
              <w:left w:val="nil"/>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proofErr w:type="gramStart"/>
            <w:r w:rsidRPr="00435650">
              <w:rPr>
                <w:rFonts w:ascii="宋体" w:eastAsia="宋体" w:hAnsi="宋体" w:cs="宋体" w:hint="eastAsia"/>
                <w:color w:val="000000"/>
                <w:kern w:val="0"/>
                <w:sz w:val="22"/>
              </w:rPr>
              <w:t>张卫佳</w:t>
            </w:r>
            <w:proofErr w:type="gramEnd"/>
          </w:p>
        </w:tc>
        <w:tc>
          <w:tcPr>
            <w:tcW w:w="632" w:type="pct"/>
            <w:tcBorders>
              <w:top w:val="nil"/>
              <w:left w:val="nil"/>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药学系</w:t>
            </w:r>
          </w:p>
        </w:tc>
        <w:tc>
          <w:tcPr>
            <w:tcW w:w="315" w:type="pct"/>
            <w:tcBorders>
              <w:top w:val="nil"/>
              <w:left w:val="nil"/>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nil"/>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nil"/>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nil"/>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nil"/>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0C0608">
        <w:trPr>
          <w:trHeight w:val="36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96431" w:rsidP="002A53EC">
            <w:pPr>
              <w:jc w:val="center"/>
            </w:pPr>
            <w:r>
              <w:rPr>
                <w:rFonts w:hint="eastAsia"/>
              </w:rPr>
              <w:t>20</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2015ZD010</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诉讼法学</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叶秀</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法律学系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0C0608">
        <w:trPr>
          <w:trHeight w:val="36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296431">
            <w:pPr>
              <w:jc w:val="center"/>
            </w:pPr>
            <w:r w:rsidRPr="00435650">
              <w:rPr>
                <w:rFonts w:hint="eastAsia"/>
              </w:rPr>
              <w:t>2</w:t>
            </w:r>
            <w:r w:rsidR="00296431">
              <w:rPr>
                <w:rFonts w:hint="eastAsia"/>
              </w:rPr>
              <w:t>1</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2015ZD011</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旅游管理信息系统</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李美云</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管理学系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B05467" w:rsidRPr="00435650" w:rsidTr="00787211">
        <w:trPr>
          <w:trHeight w:val="565"/>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296431">
            <w:pPr>
              <w:jc w:val="center"/>
            </w:pPr>
            <w:r w:rsidRPr="00435650">
              <w:rPr>
                <w:rFonts w:hint="eastAsia"/>
              </w:rPr>
              <w:lastRenderedPageBreak/>
              <w:t>2</w:t>
            </w:r>
            <w:r w:rsidR="00296431">
              <w:rPr>
                <w:rFonts w:hint="eastAsia"/>
              </w:rPr>
              <w:t>2</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2015ZD012</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重点课程</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军事课</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卢黄熙</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4DA5" w:rsidRPr="00435650" w:rsidRDefault="002F4DA5" w:rsidP="001334BB">
            <w:pPr>
              <w:widowControl/>
              <w:jc w:val="center"/>
              <w:rPr>
                <w:rFonts w:ascii="宋体" w:eastAsia="宋体" w:hAnsi="宋体" w:cs="宋体"/>
                <w:color w:val="000000"/>
                <w:kern w:val="0"/>
                <w:sz w:val="22"/>
              </w:rPr>
            </w:pPr>
            <w:r w:rsidRPr="00435650">
              <w:rPr>
                <w:rFonts w:ascii="宋体" w:eastAsia="宋体" w:hAnsi="宋体" w:cs="宋体" w:hint="eastAsia"/>
                <w:color w:val="000000"/>
                <w:kern w:val="0"/>
                <w:sz w:val="22"/>
              </w:rPr>
              <w:t>公共基础课教学研究部</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10000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Pr="00435650" w:rsidRDefault="00AB7893"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Pr="00435650" w:rsidRDefault="006C1E1D" w:rsidP="001334BB">
            <w:pPr>
              <w:jc w:val="center"/>
            </w:pPr>
            <w:r>
              <w:rPr>
                <w:rFonts w:hint="eastAsia"/>
              </w:rPr>
              <w:t>10000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435650" w:rsidRDefault="002F4DA5" w:rsidP="001334BB">
            <w:pPr>
              <w:jc w:val="center"/>
            </w:pPr>
            <w:r w:rsidRPr="00435650">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Pr="00435650" w:rsidRDefault="00455438" w:rsidP="001334BB">
            <w:pPr>
              <w:jc w:val="center"/>
            </w:pPr>
            <w:r>
              <w:rPr>
                <w:rFonts w:hint="eastAsia"/>
              </w:rPr>
              <w:t>院级</w:t>
            </w:r>
          </w:p>
        </w:tc>
      </w:tr>
      <w:tr w:rsidR="00AC392B" w:rsidRPr="00435650" w:rsidTr="00787211">
        <w:trPr>
          <w:trHeight w:val="55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893" w:rsidRDefault="006A08D5" w:rsidP="00296431">
            <w:pPr>
              <w:jc w:val="center"/>
            </w:pPr>
            <w:r>
              <w:rPr>
                <w:rFonts w:hint="eastAsia"/>
              </w:rPr>
              <w:t>2</w:t>
            </w:r>
            <w:r w:rsidR="00296431">
              <w:rPr>
                <w:rFonts w:hint="eastAsia"/>
              </w:rPr>
              <w:t>3</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893" w:rsidRDefault="00CD2049" w:rsidP="001334BB">
            <w:pPr>
              <w:jc w:val="center"/>
            </w:pPr>
            <w:r>
              <w:rPr>
                <w:rFonts w:hint="eastAsia"/>
              </w:rPr>
              <w:t>2015J001</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7893" w:rsidRPr="007231B7" w:rsidRDefault="001F339C" w:rsidP="001334BB">
            <w:pPr>
              <w:jc w:val="center"/>
            </w:pPr>
            <w:r w:rsidRPr="007231B7">
              <w:rPr>
                <w:rFonts w:hint="eastAsia"/>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AB7893" w:rsidRPr="001F339C" w:rsidRDefault="001F339C" w:rsidP="001F339C">
            <w:pPr>
              <w:jc w:val="center"/>
            </w:pPr>
            <w:r w:rsidRPr="001F339C">
              <w:t>小组探索式四段式教学法</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893" w:rsidRPr="007231B7" w:rsidRDefault="00AB7893" w:rsidP="001334BB">
            <w:pPr>
              <w:jc w:val="center"/>
            </w:pPr>
            <w:r>
              <w:rPr>
                <w:rFonts w:hint="eastAsia"/>
              </w:rPr>
              <w:t>王庭槐</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AB7893" w:rsidRPr="007231B7" w:rsidRDefault="00AB7893" w:rsidP="001334BB">
            <w:pPr>
              <w:jc w:val="cente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AB7893" w:rsidRDefault="006C1E1D" w:rsidP="001334BB">
            <w:pPr>
              <w:jc w:val="center"/>
            </w:pPr>
            <w:r>
              <w:rPr>
                <w:rFonts w:hint="eastAsia"/>
              </w:rPr>
              <w:t>10000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AB7893" w:rsidRDefault="00AB7893" w:rsidP="001334BB">
            <w:pPr>
              <w:jc w:val="center"/>
            </w:pPr>
            <w:r>
              <w:rPr>
                <w:rFonts w:hint="eastAsia"/>
              </w:rPr>
              <w:t>10000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AB7893" w:rsidRDefault="006C1E1D" w:rsidP="001334BB">
            <w:pPr>
              <w:jc w:val="center"/>
            </w:pPr>
            <w:r>
              <w:rPr>
                <w:rFonts w:hint="eastAsia"/>
              </w:rPr>
              <w:t>20000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AB7893" w:rsidRDefault="007343B7"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AB7893" w:rsidRDefault="009A320F" w:rsidP="001334BB">
            <w:pPr>
              <w:jc w:val="center"/>
            </w:pPr>
            <w:r>
              <w:rPr>
                <w:rFonts w:hint="eastAsia"/>
              </w:rPr>
              <w:t>院级</w:t>
            </w:r>
          </w:p>
        </w:tc>
      </w:tr>
      <w:tr w:rsidR="00B05467" w:rsidRPr="00435650" w:rsidTr="00787211">
        <w:trPr>
          <w:trHeight w:val="779"/>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7231B7" w:rsidRDefault="002F4DA5" w:rsidP="00296431">
            <w:pPr>
              <w:jc w:val="center"/>
            </w:pPr>
            <w:r>
              <w:rPr>
                <w:rFonts w:hint="eastAsia"/>
              </w:rPr>
              <w:t>2</w:t>
            </w:r>
            <w:r w:rsidR="00296431">
              <w:rPr>
                <w:rFonts w:hint="eastAsia"/>
              </w:rPr>
              <w:t>4</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7231B7" w:rsidRDefault="002F4DA5" w:rsidP="001334BB">
            <w:pPr>
              <w:jc w:val="center"/>
            </w:pPr>
            <w:r>
              <w:rPr>
                <w:rFonts w:hint="eastAsia"/>
              </w:rPr>
              <w:t>2015J00</w:t>
            </w:r>
            <w:r w:rsidR="00CD2049">
              <w:rPr>
                <w:rFonts w:hint="eastAsia"/>
              </w:rPr>
              <w:t>2</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7231B7" w:rsidRDefault="002F4DA5" w:rsidP="001334BB">
            <w:pPr>
              <w:jc w:val="center"/>
            </w:pPr>
            <w:r w:rsidRPr="007231B7">
              <w:rPr>
                <w:rFonts w:hint="eastAsia"/>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7231B7" w:rsidRDefault="002F4DA5" w:rsidP="001334BB">
            <w:pPr>
              <w:jc w:val="center"/>
            </w:pPr>
            <w:proofErr w:type="gramStart"/>
            <w:r w:rsidRPr="007231B7">
              <w:rPr>
                <w:rFonts w:hint="eastAsia"/>
              </w:rPr>
              <w:t>基于创客理念</w:t>
            </w:r>
            <w:proofErr w:type="gramEnd"/>
            <w:r w:rsidRPr="007231B7">
              <w:rPr>
                <w:rFonts w:hint="eastAsia"/>
              </w:rPr>
              <w:t>的综合创新实践教育体系的建立与研究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7231B7" w:rsidRDefault="002F4DA5" w:rsidP="001334BB">
            <w:pPr>
              <w:jc w:val="center"/>
            </w:pPr>
            <w:proofErr w:type="gramStart"/>
            <w:r w:rsidRPr="007231B7">
              <w:rPr>
                <w:rFonts w:hint="eastAsia"/>
              </w:rPr>
              <w:t>万智萍</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7231B7" w:rsidRDefault="002F4DA5" w:rsidP="001334BB">
            <w:pPr>
              <w:jc w:val="center"/>
            </w:pPr>
            <w:r w:rsidRPr="007231B7">
              <w:rPr>
                <w:rFonts w:hint="eastAsia"/>
              </w:rPr>
              <w:t>信息科学系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7231B7" w:rsidRDefault="00AB7893" w:rsidP="001334BB">
            <w:pPr>
              <w:jc w:val="center"/>
            </w:pPr>
            <w:r>
              <w:rPr>
                <w:rFonts w:hint="eastAsia"/>
              </w:rPr>
              <w:t>10000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AB7893" w:rsidP="001334BB">
            <w:pPr>
              <w:jc w:val="center"/>
            </w:pPr>
            <w:r>
              <w:rPr>
                <w:rFonts w:hint="eastAsia"/>
              </w:rPr>
              <w:t>10000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20000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7231B7"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省级重点课题</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7231B7" w:rsidRDefault="00296431" w:rsidP="002A53EC">
            <w:pPr>
              <w:jc w:val="center"/>
            </w:pPr>
            <w:r>
              <w:rPr>
                <w:rFonts w:hint="eastAsia"/>
              </w:rPr>
              <w:t>25</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7231B7" w:rsidRDefault="002F4DA5" w:rsidP="001334BB">
            <w:pPr>
              <w:jc w:val="center"/>
            </w:pPr>
            <w:r>
              <w:rPr>
                <w:rFonts w:hint="eastAsia"/>
              </w:rPr>
              <w:t>2015J00</w:t>
            </w:r>
            <w:r w:rsidR="00CD2049">
              <w:rPr>
                <w:rFonts w:hint="eastAsia"/>
              </w:rPr>
              <w:t>3</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7231B7" w:rsidRDefault="002F4DA5" w:rsidP="001334BB">
            <w:pPr>
              <w:jc w:val="center"/>
            </w:pPr>
            <w:r w:rsidRPr="007231B7">
              <w:rPr>
                <w:rFonts w:hint="eastAsia"/>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7231B7" w:rsidRDefault="002F4DA5" w:rsidP="001334BB">
            <w:pPr>
              <w:jc w:val="center"/>
            </w:pPr>
            <w:r w:rsidRPr="007231B7">
              <w:rPr>
                <w:rFonts w:hint="eastAsia"/>
              </w:rPr>
              <w:t>基于协同创新的数字媒体技术专业人才培养模式的研究与实现</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7231B7" w:rsidRDefault="002F4DA5" w:rsidP="001334BB">
            <w:pPr>
              <w:jc w:val="center"/>
            </w:pPr>
            <w:r w:rsidRPr="007231B7">
              <w:rPr>
                <w:rFonts w:hint="eastAsia"/>
              </w:rPr>
              <w:t>李晓宁</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7231B7" w:rsidRDefault="002F4DA5" w:rsidP="001334BB">
            <w:pPr>
              <w:jc w:val="center"/>
            </w:pPr>
            <w:r w:rsidRPr="007231B7">
              <w:rPr>
                <w:rFonts w:hint="eastAsia"/>
              </w:rPr>
              <w:t>信息科学系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Default="00AB7893" w:rsidP="001334BB">
            <w:pPr>
              <w:jc w:val="center"/>
            </w:pPr>
            <w:r>
              <w:rPr>
                <w:rFonts w:hint="eastAsia"/>
              </w:rPr>
              <w:t>10000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AB7893" w:rsidP="001334BB">
            <w:pPr>
              <w:jc w:val="center"/>
            </w:pPr>
            <w:r>
              <w:rPr>
                <w:rFonts w:hint="eastAsia"/>
              </w:rPr>
              <w:t>10000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20000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7231B7"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省级重点课题</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9229F5" w:rsidRDefault="006A08D5" w:rsidP="00296431">
            <w:pPr>
              <w:jc w:val="center"/>
            </w:pPr>
            <w:r>
              <w:rPr>
                <w:rFonts w:hint="eastAsia"/>
              </w:rPr>
              <w:t>2</w:t>
            </w:r>
            <w:r w:rsidR="00296431">
              <w:rPr>
                <w:rFonts w:hint="eastAsia"/>
              </w:rPr>
              <w:t>6</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9229F5" w:rsidRDefault="002F4DA5" w:rsidP="001334BB">
            <w:pPr>
              <w:jc w:val="center"/>
            </w:pPr>
            <w:r>
              <w:rPr>
                <w:rFonts w:hint="eastAsia"/>
              </w:rPr>
              <w:t>2015J00</w:t>
            </w:r>
            <w:r w:rsidR="00CD2049">
              <w:rPr>
                <w:rFonts w:hint="eastAsia"/>
              </w:rPr>
              <w:t>4</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9229F5" w:rsidRDefault="002F4DA5" w:rsidP="001334BB">
            <w:pPr>
              <w:jc w:val="center"/>
            </w:pPr>
            <w:r w:rsidRPr="009229F5">
              <w:rPr>
                <w:rFonts w:hint="eastAsia"/>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9229F5" w:rsidRDefault="002F4DA5" w:rsidP="001334BB">
            <w:pPr>
              <w:jc w:val="center"/>
            </w:pPr>
            <w:r w:rsidRPr="009229F5">
              <w:rPr>
                <w:rFonts w:hint="eastAsia"/>
              </w:rPr>
              <w:t>基于应用型本科人才培养的物流管理专业课程建设与教学创新</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9229F5" w:rsidRDefault="002F4DA5" w:rsidP="001334BB">
            <w:pPr>
              <w:jc w:val="center"/>
            </w:pPr>
            <w:proofErr w:type="gramStart"/>
            <w:r w:rsidRPr="009229F5">
              <w:rPr>
                <w:rFonts w:hint="eastAsia"/>
              </w:rPr>
              <w:t>方轮</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9229F5" w:rsidRDefault="002F4DA5" w:rsidP="001334BB">
            <w:pPr>
              <w:jc w:val="center"/>
            </w:pPr>
            <w:r w:rsidRPr="009229F5">
              <w:rPr>
                <w:rFonts w:hint="eastAsia"/>
              </w:rPr>
              <w:t>管理学系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Default="002F4DA5" w:rsidP="001334BB">
            <w:pPr>
              <w:jc w:val="center"/>
            </w:pPr>
            <w:r w:rsidRPr="009229F5">
              <w:rPr>
                <w:rFonts w:hint="eastAsia"/>
              </w:rPr>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AB7893" w:rsidP="001334BB">
            <w:pPr>
              <w:jc w:val="center"/>
            </w:pPr>
            <w:r>
              <w:rPr>
                <w:rFonts w:hint="eastAsia"/>
              </w:rPr>
              <w:t>5000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10000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9229F5"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省级</w:t>
            </w:r>
            <w:proofErr w:type="gramStart"/>
            <w:r>
              <w:rPr>
                <w:rFonts w:hint="eastAsia"/>
              </w:rPr>
              <w:t>一般课题</w:t>
            </w:r>
            <w:proofErr w:type="gramEnd"/>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D82F93" w:rsidRDefault="006A08D5" w:rsidP="00296431">
            <w:pPr>
              <w:jc w:val="center"/>
            </w:pPr>
            <w:r>
              <w:rPr>
                <w:rFonts w:hint="eastAsia"/>
              </w:rPr>
              <w:t>2</w:t>
            </w:r>
            <w:r w:rsidR="00296431">
              <w:rPr>
                <w:rFonts w:hint="eastAsia"/>
              </w:rPr>
              <w:t>7</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D82F93" w:rsidRDefault="002F4DA5" w:rsidP="001334BB">
            <w:pPr>
              <w:jc w:val="center"/>
            </w:pPr>
            <w:r>
              <w:rPr>
                <w:rFonts w:hint="eastAsia"/>
              </w:rPr>
              <w:t>2015J00</w:t>
            </w:r>
            <w:r w:rsidR="00CD2049">
              <w:rPr>
                <w:rFonts w:hint="eastAsia"/>
              </w:rPr>
              <w:t>5</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D82F93" w:rsidRDefault="002F4DA5" w:rsidP="001334BB">
            <w:pPr>
              <w:jc w:val="center"/>
            </w:pPr>
            <w:r w:rsidRPr="00D82F93">
              <w:rPr>
                <w:rFonts w:hint="eastAsia"/>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D82F93" w:rsidRDefault="002F4DA5" w:rsidP="001334BB">
            <w:pPr>
              <w:jc w:val="center"/>
            </w:pPr>
            <w:r w:rsidRPr="00D82F93">
              <w:rPr>
                <w:rFonts w:hint="eastAsia"/>
              </w:rPr>
              <w:t>基于未来课堂的经济学基础课程体验学习活动设计研究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D82F93" w:rsidRDefault="002F4DA5" w:rsidP="001334BB">
            <w:pPr>
              <w:jc w:val="center"/>
            </w:pPr>
            <w:r w:rsidRPr="00D82F93">
              <w:rPr>
                <w:rFonts w:hint="eastAsia"/>
              </w:rPr>
              <w:t>刘洋</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D82F93" w:rsidRDefault="002F4DA5" w:rsidP="001334BB">
            <w:pPr>
              <w:jc w:val="center"/>
            </w:pPr>
            <w:r w:rsidRPr="00D82F93">
              <w:rPr>
                <w:rFonts w:hint="eastAsia"/>
              </w:rPr>
              <w:t>经济与贸易系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Default="002F4DA5" w:rsidP="001334BB">
            <w:pPr>
              <w:jc w:val="center"/>
            </w:pPr>
            <w:r w:rsidRPr="00D82F93">
              <w:rPr>
                <w:rFonts w:hint="eastAsia"/>
              </w:rPr>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AB7893" w:rsidP="001334BB">
            <w:pPr>
              <w:jc w:val="center"/>
            </w:pPr>
            <w:r>
              <w:rPr>
                <w:rFonts w:hint="eastAsia"/>
              </w:rPr>
              <w:t>5000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10000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D82F93"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省级</w:t>
            </w:r>
            <w:proofErr w:type="gramStart"/>
            <w:r>
              <w:rPr>
                <w:rFonts w:hint="eastAsia"/>
              </w:rPr>
              <w:t>一般课题</w:t>
            </w:r>
            <w:proofErr w:type="gramEnd"/>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28</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sidRPr="00F177A7">
              <w:rPr>
                <w:rFonts w:hint="eastAsia"/>
              </w:rPr>
              <w:t>2015J00</w:t>
            </w:r>
            <w:r w:rsidR="00CD2049">
              <w:rPr>
                <w:rFonts w:hint="eastAsia"/>
              </w:rPr>
              <w:t>6</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计算机程序设计类课程教学改革研究与实践——以《JAVA程序设计》课程为例</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陈艳</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信息科学系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3000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3000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324636">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324636" w:rsidP="00324636">
            <w:pPr>
              <w:jc w:val="center"/>
            </w:pPr>
            <w:r>
              <w:rPr>
                <w:rFonts w:hint="eastAsia"/>
              </w:rPr>
              <w:t>29</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061511">
            <w:pPr>
              <w:widowControl/>
              <w:jc w:val="center"/>
            </w:pPr>
            <w:r>
              <w:rPr>
                <w:rFonts w:hint="eastAsia"/>
              </w:rPr>
              <w:t>2015J00</w:t>
            </w:r>
            <w:r w:rsidR="00061511">
              <w:rPr>
                <w:rFonts w:hint="eastAsia"/>
              </w:rPr>
              <w:t>7</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324636">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324636">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基于</w:t>
            </w:r>
            <w:proofErr w:type="gramStart"/>
            <w:r w:rsidRPr="00F041A6">
              <w:rPr>
                <w:rFonts w:asciiTheme="minorEastAsia" w:hAnsiTheme="minorEastAsia" w:cs="宋体" w:hint="eastAsia"/>
                <w:color w:val="000000"/>
                <w:kern w:val="0"/>
                <w:szCs w:val="21"/>
              </w:rPr>
              <w:t>微信平台</w:t>
            </w:r>
            <w:proofErr w:type="gramEnd"/>
            <w:r w:rsidRPr="00F041A6">
              <w:rPr>
                <w:rFonts w:asciiTheme="minorEastAsia" w:hAnsiTheme="minorEastAsia" w:cs="宋体" w:hint="eastAsia"/>
                <w:color w:val="000000"/>
                <w:kern w:val="0"/>
                <w:szCs w:val="21"/>
              </w:rPr>
              <w:t>智能化教学改革探索——以《数字图像处理》课程为例</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324636">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赵小蕾</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324636">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信息科学系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324636">
            <w:pPr>
              <w:jc w:val="center"/>
            </w:pPr>
            <w:r w:rsidRPr="00FF0F8A">
              <w:t>3000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324636">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324636">
            <w:pPr>
              <w:jc w:val="center"/>
            </w:pPr>
            <w:r>
              <w:rPr>
                <w:rFonts w:hint="eastAsia"/>
              </w:rPr>
              <w:t>3000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324636">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324636">
            <w:pPr>
              <w:jc w:val="center"/>
            </w:pPr>
            <w:r>
              <w:rPr>
                <w:rFonts w:hint="eastAsia"/>
              </w:rPr>
              <w:t>院级</w:t>
            </w:r>
          </w:p>
        </w:tc>
      </w:tr>
      <w:tr w:rsidR="00324636" w:rsidRPr="00435650" w:rsidTr="00324636">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636" w:rsidRPr="005245EC" w:rsidRDefault="00324636" w:rsidP="00324636">
            <w:pPr>
              <w:jc w:val="center"/>
            </w:pPr>
            <w:r>
              <w:rPr>
                <w:rFonts w:hint="eastAsia"/>
              </w:rPr>
              <w:t>30</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324636" w:rsidRPr="005245EC" w:rsidRDefault="00324636" w:rsidP="00061511">
            <w:pPr>
              <w:jc w:val="center"/>
            </w:pPr>
            <w:r w:rsidRPr="005245EC">
              <w:rPr>
                <w:rFonts w:hint="eastAsia"/>
              </w:rPr>
              <w:t>2015J00</w:t>
            </w:r>
            <w:r w:rsidR="00061511">
              <w:rPr>
                <w:rFonts w:hint="eastAsia"/>
              </w:rPr>
              <w:t>8</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4636" w:rsidRPr="005245EC" w:rsidRDefault="00324636" w:rsidP="00324636">
            <w:pPr>
              <w:jc w:val="center"/>
            </w:pPr>
            <w:r w:rsidRPr="005245EC">
              <w:rPr>
                <w:rFonts w:hint="eastAsia"/>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324636" w:rsidRPr="005245EC" w:rsidRDefault="00324636" w:rsidP="00324636">
            <w:pPr>
              <w:jc w:val="center"/>
            </w:pPr>
            <w:r w:rsidRPr="005245EC">
              <w:rPr>
                <w:rFonts w:hint="eastAsia"/>
              </w:rPr>
              <w:t>产出导向型英语专业阅读课程教学模式探析</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636" w:rsidRPr="005245EC" w:rsidRDefault="00324636" w:rsidP="00324636">
            <w:pPr>
              <w:jc w:val="center"/>
            </w:pPr>
            <w:r w:rsidRPr="005245EC">
              <w:rPr>
                <w:rFonts w:hint="eastAsia"/>
              </w:rPr>
              <w:t>黄珍</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24636" w:rsidRPr="005245EC" w:rsidRDefault="00324636" w:rsidP="00324636">
            <w:pPr>
              <w:jc w:val="center"/>
            </w:pPr>
            <w:r w:rsidRPr="005245EC">
              <w:rPr>
                <w:rFonts w:hint="eastAsia"/>
              </w:rPr>
              <w:t>外国语言文学系</w:t>
            </w:r>
          </w:p>
        </w:tc>
        <w:tc>
          <w:tcPr>
            <w:tcW w:w="315" w:type="pct"/>
            <w:tcBorders>
              <w:top w:val="single" w:sz="4" w:space="0" w:color="auto"/>
              <w:left w:val="single" w:sz="4" w:space="0" w:color="auto"/>
              <w:bottom w:val="single" w:sz="4" w:space="0" w:color="auto"/>
              <w:right w:val="single" w:sz="4" w:space="0" w:color="auto"/>
            </w:tcBorders>
            <w:vAlign w:val="center"/>
          </w:tcPr>
          <w:p w:rsidR="00324636" w:rsidRPr="005245EC" w:rsidRDefault="00324636" w:rsidP="00324636">
            <w:pPr>
              <w:jc w:val="center"/>
            </w:pPr>
            <w:r w:rsidRPr="005245EC">
              <w:rPr>
                <w:rFonts w:hint="eastAsia"/>
              </w:rPr>
              <w:t>5000</w:t>
            </w:r>
          </w:p>
        </w:tc>
        <w:tc>
          <w:tcPr>
            <w:tcW w:w="289" w:type="pct"/>
            <w:tcBorders>
              <w:top w:val="single" w:sz="4" w:space="0" w:color="auto"/>
              <w:left w:val="single" w:sz="4" w:space="0" w:color="auto"/>
              <w:bottom w:val="single" w:sz="4" w:space="0" w:color="auto"/>
              <w:right w:val="single" w:sz="4" w:space="0" w:color="auto"/>
            </w:tcBorders>
            <w:vAlign w:val="center"/>
          </w:tcPr>
          <w:p w:rsidR="00324636" w:rsidRPr="005245EC" w:rsidRDefault="00324636" w:rsidP="00324636">
            <w:pPr>
              <w:jc w:val="center"/>
            </w:pPr>
            <w:r w:rsidRPr="005245EC">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324636" w:rsidRPr="005245EC" w:rsidRDefault="00324636" w:rsidP="00324636">
            <w:pPr>
              <w:jc w:val="center"/>
            </w:pPr>
            <w:r w:rsidRPr="005245EC">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324636" w:rsidRPr="005245EC" w:rsidRDefault="00324636" w:rsidP="00324636">
            <w:pPr>
              <w:jc w:val="center"/>
            </w:pPr>
            <w:r w:rsidRPr="005245EC">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324636" w:rsidRDefault="00324636" w:rsidP="00324636">
            <w:pPr>
              <w:jc w:val="center"/>
            </w:pPr>
            <w:r w:rsidRPr="005245EC">
              <w:rPr>
                <w:rFonts w:hint="eastAsia"/>
              </w:rPr>
              <w:t>院级</w:t>
            </w:r>
          </w:p>
        </w:tc>
      </w:tr>
      <w:tr w:rsidR="00B05467" w:rsidRPr="00435650" w:rsidTr="00324636">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324636">
            <w:pPr>
              <w:jc w:val="center"/>
            </w:pPr>
            <w:r>
              <w:rPr>
                <w:rFonts w:hint="eastAsia"/>
              </w:rPr>
              <w:t>31</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324636">
            <w:pPr>
              <w:widowControl/>
              <w:jc w:val="center"/>
            </w:pPr>
            <w:r>
              <w:rPr>
                <w:rFonts w:hint="eastAsia"/>
              </w:rPr>
              <w:t>2015J00</w:t>
            </w:r>
            <w:r w:rsidR="00CD2049">
              <w:rPr>
                <w:rFonts w:hint="eastAsia"/>
              </w:rPr>
              <w:t>9</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324636">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324636">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中山大学新华学院体育课“课内外一体化”整体课程的构建和实施</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324636">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于克巍</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324636">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公共基础课教学研究部</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324636">
            <w:pPr>
              <w:jc w:val="center"/>
            </w:pPr>
            <w:r w:rsidRPr="00FF0F8A">
              <w:t>4800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324636">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324636">
            <w:pPr>
              <w:jc w:val="center"/>
            </w:pPr>
            <w:r>
              <w:rPr>
                <w:rFonts w:hint="eastAsia"/>
              </w:rPr>
              <w:t>4800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324636">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324636">
            <w:pPr>
              <w:jc w:val="center"/>
            </w:pPr>
            <w:r>
              <w:rPr>
                <w:rFonts w:hint="eastAsia"/>
              </w:rPr>
              <w:t>院级</w:t>
            </w:r>
          </w:p>
        </w:tc>
      </w:tr>
      <w:tr w:rsidR="00B05467" w:rsidRPr="00435650" w:rsidTr="00324636">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324636">
            <w:pPr>
              <w:jc w:val="center"/>
            </w:pPr>
            <w:r>
              <w:rPr>
                <w:rFonts w:hint="eastAsia"/>
              </w:rPr>
              <w:t>32</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324636">
            <w:pPr>
              <w:widowControl/>
              <w:jc w:val="center"/>
            </w:pPr>
            <w:r>
              <w:rPr>
                <w:rFonts w:hint="eastAsia"/>
              </w:rPr>
              <w:t>2015J0</w:t>
            </w:r>
            <w:r w:rsidR="00CD2049">
              <w:rPr>
                <w:rFonts w:hint="eastAsia"/>
              </w:rPr>
              <w:t>10</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324636">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324636">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“检验仪器分析”课程在生物医学工程专业中的教学方式探索</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324636">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周酥</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324636">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生物医学工程系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324636">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324636">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324636">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324636">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324636">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33</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1</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color w:val="000000"/>
                <w:kern w:val="0"/>
                <w:szCs w:val="21"/>
              </w:rPr>
              <w:t>“</w:t>
            </w:r>
            <w:r w:rsidRPr="00F041A6">
              <w:rPr>
                <w:rFonts w:asciiTheme="minorEastAsia" w:hAnsiTheme="minorEastAsia" w:cs="Times New Roman" w:hint="eastAsia"/>
                <w:color w:val="000000"/>
                <w:kern w:val="0"/>
                <w:szCs w:val="21"/>
              </w:rPr>
              <w:t>思想道德修养与法律基础</w:t>
            </w:r>
            <w:r w:rsidRPr="00F041A6">
              <w:rPr>
                <w:rFonts w:asciiTheme="minorEastAsia" w:hAnsiTheme="minorEastAsia" w:cs="Times New Roman"/>
                <w:color w:val="000000"/>
                <w:kern w:val="0"/>
                <w:szCs w:val="21"/>
              </w:rPr>
              <w:t>”</w:t>
            </w:r>
            <w:r w:rsidRPr="00F041A6">
              <w:rPr>
                <w:rFonts w:asciiTheme="minorEastAsia" w:hAnsiTheme="minorEastAsia" w:cs="Times New Roman" w:hint="eastAsia"/>
                <w:color w:val="000000"/>
                <w:kern w:val="0"/>
                <w:szCs w:val="21"/>
              </w:rPr>
              <w:t>课体验式教学模式研究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proofErr w:type="gramStart"/>
            <w:r w:rsidRPr="00F041A6">
              <w:rPr>
                <w:rFonts w:asciiTheme="minorEastAsia" w:hAnsiTheme="minorEastAsia" w:cs="宋体" w:hint="eastAsia"/>
                <w:color w:val="000000"/>
                <w:kern w:val="0"/>
                <w:szCs w:val="21"/>
              </w:rPr>
              <w:t>付晶</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思想政治理论课教研部</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4000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4000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2A53EC">
            <w:pPr>
              <w:jc w:val="center"/>
            </w:pPr>
            <w:r>
              <w:rPr>
                <w:rFonts w:hint="eastAsia"/>
              </w:rPr>
              <w:t>34</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2</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color w:val="000000"/>
                <w:kern w:val="0"/>
                <w:szCs w:val="21"/>
              </w:rPr>
              <w:t>PBL</w:t>
            </w:r>
            <w:r w:rsidRPr="00F041A6">
              <w:rPr>
                <w:rFonts w:asciiTheme="minorEastAsia" w:hAnsiTheme="minorEastAsia" w:cs="Times New Roman" w:hint="eastAsia"/>
                <w:color w:val="000000"/>
                <w:kern w:val="0"/>
                <w:szCs w:val="21"/>
              </w:rPr>
              <w:t>与</w:t>
            </w:r>
            <w:r w:rsidRPr="00F041A6">
              <w:rPr>
                <w:rFonts w:asciiTheme="minorEastAsia" w:hAnsiTheme="minorEastAsia" w:cs="Times New Roman"/>
                <w:color w:val="000000"/>
                <w:kern w:val="0"/>
                <w:szCs w:val="21"/>
              </w:rPr>
              <w:t>TBL</w:t>
            </w:r>
            <w:r w:rsidRPr="00F041A6">
              <w:rPr>
                <w:rFonts w:asciiTheme="minorEastAsia" w:hAnsiTheme="minorEastAsia" w:cs="Times New Roman" w:hint="eastAsia"/>
                <w:color w:val="000000"/>
                <w:kern w:val="0"/>
                <w:szCs w:val="21"/>
              </w:rPr>
              <w:t>教学法在提升《马克思主义基本原理概论》课教学效果中的探索研究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谷曼</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思想政治理论课教研部</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2A53EC">
            <w:pPr>
              <w:jc w:val="center"/>
            </w:pPr>
            <w:r>
              <w:rPr>
                <w:rFonts w:hint="eastAsia"/>
              </w:rPr>
              <w:t>35</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3</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基于</w:t>
            </w:r>
            <w:proofErr w:type="spellStart"/>
            <w:r w:rsidRPr="00F041A6">
              <w:rPr>
                <w:rFonts w:asciiTheme="minorEastAsia" w:hAnsiTheme="minorEastAsia" w:cs="Times New Roman"/>
                <w:color w:val="000000"/>
                <w:kern w:val="0"/>
                <w:szCs w:val="21"/>
              </w:rPr>
              <w:t>Mooc</w:t>
            </w:r>
            <w:proofErr w:type="spellEnd"/>
            <w:r w:rsidRPr="00F041A6">
              <w:rPr>
                <w:rFonts w:asciiTheme="minorEastAsia" w:hAnsiTheme="minorEastAsia" w:cs="宋体" w:hint="eastAsia"/>
                <w:color w:val="000000"/>
                <w:kern w:val="0"/>
                <w:szCs w:val="21"/>
              </w:rPr>
              <w:t>的实验室安全与环保教育模式创新研究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龙天澄</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实验与信息管理部</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lastRenderedPageBreak/>
              <w:t>36</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4</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虚拟仿真实验教学平台对实验生理科学教学改革的影响</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刘琼</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实验与信息管理部</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2A53EC">
            <w:pPr>
              <w:jc w:val="center"/>
            </w:pPr>
            <w:r>
              <w:rPr>
                <w:rFonts w:hint="eastAsia"/>
              </w:rPr>
              <w:t>37</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5</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翻转课堂模式应用于临床营养学的必要性</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proofErr w:type="gramStart"/>
            <w:r w:rsidRPr="00F041A6">
              <w:rPr>
                <w:rFonts w:asciiTheme="minorEastAsia" w:hAnsiTheme="minorEastAsia" w:cs="宋体" w:hint="eastAsia"/>
                <w:color w:val="000000"/>
                <w:kern w:val="0"/>
                <w:szCs w:val="21"/>
              </w:rPr>
              <w:t>麦剑荣</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医学系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w:t>
            </w:r>
            <w:r>
              <w:rPr>
                <w:rFonts w:hint="eastAsia"/>
              </w:rPr>
              <w:t>0</w:t>
            </w:r>
            <w:r w:rsidRPr="00FF0F8A">
              <w:t>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553"/>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38</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6</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TBL教学法在人体解剖学教学中的应用</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覃玉群</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医学系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w:t>
            </w:r>
            <w:r>
              <w:rPr>
                <w:rFonts w:hint="eastAsia"/>
              </w:rPr>
              <w:t>0</w:t>
            </w:r>
            <w:r w:rsidRPr="00FF0F8A">
              <w:t>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39</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7</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proofErr w:type="gramStart"/>
            <w:r w:rsidRPr="00F041A6">
              <w:rPr>
                <w:rFonts w:asciiTheme="minorEastAsia" w:hAnsiTheme="minorEastAsia" w:cs="宋体" w:hint="eastAsia"/>
                <w:color w:val="000000"/>
                <w:kern w:val="0"/>
                <w:szCs w:val="21"/>
              </w:rPr>
              <w:t>基于第三</w:t>
            </w:r>
            <w:proofErr w:type="gramEnd"/>
            <w:r w:rsidRPr="00F041A6">
              <w:rPr>
                <w:rFonts w:asciiTheme="minorEastAsia" w:hAnsiTheme="minorEastAsia" w:cs="宋体" w:hint="eastAsia"/>
                <w:color w:val="000000"/>
                <w:kern w:val="0"/>
                <w:szCs w:val="21"/>
              </w:rPr>
              <w:t>方评价视域的独立学院战略发展研究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刘琰琳</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教务部</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97454B"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40</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8</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在经贸课程中应用案例教学法与</w:t>
            </w:r>
            <w:r w:rsidRPr="00F041A6">
              <w:rPr>
                <w:rFonts w:asciiTheme="minorEastAsia" w:hAnsiTheme="minorEastAsia" w:cs="宋体"/>
                <w:color w:val="000000"/>
                <w:kern w:val="0"/>
                <w:szCs w:val="21"/>
              </w:rPr>
              <w:t>TBL</w:t>
            </w:r>
            <w:r w:rsidRPr="00F041A6">
              <w:rPr>
                <w:rFonts w:asciiTheme="minorEastAsia" w:hAnsiTheme="minorEastAsia" w:cs="宋体" w:hint="eastAsia"/>
                <w:color w:val="000000"/>
                <w:kern w:val="0"/>
                <w:szCs w:val="21"/>
              </w:rPr>
              <w:t>教学法的比较研究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蔡永刚</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经济与贸易系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41</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2015J01</w:t>
            </w:r>
            <w:r w:rsidR="00CD2049">
              <w:rPr>
                <w:rFonts w:hint="eastAsia"/>
              </w:rPr>
              <w:t>9</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独立学院教学与专业课程整合的新教学模式研究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赵志琴</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经济与贸易系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4800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4800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42</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FD18AE" w:rsidP="001334BB">
            <w:pPr>
              <w:widowControl/>
              <w:jc w:val="center"/>
            </w:pPr>
            <w:r>
              <w:rPr>
                <w:rFonts w:hint="eastAsia"/>
              </w:rPr>
              <w:t>2015J0</w:t>
            </w:r>
            <w:r w:rsidR="00CD2049">
              <w:rPr>
                <w:rFonts w:hint="eastAsia"/>
              </w:rPr>
              <w:t>20</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独立学院经济类《基础会计学》教学改革与创新研究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陈芳</w:t>
            </w:r>
            <w:proofErr w:type="gramStart"/>
            <w:r w:rsidRPr="00F041A6">
              <w:rPr>
                <w:rFonts w:asciiTheme="minorEastAsia" w:hAnsiTheme="minorEastAsia" w:cs="宋体" w:hint="eastAsia"/>
                <w:color w:val="000000"/>
                <w:kern w:val="0"/>
                <w:szCs w:val="21"/>
              </w:rPr>
              <w:t>娌</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经济与贸易系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43</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2015J02</w:t>
            </w:r>
            <w:r w:rsidR="00CD2049">
              <w:rPr>
                <w:rFonts w:hint="eastAsia"/>
              </w:rPr>
              <w:t>1</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独立学院“中级宏观经济学”创新教学法研究</w:t>
            </w:r>
            <w:r w:rsidRPr="00F041A6">
              <w:rPr>
                <w:rFonts w:asciiTheme="minorEastAsia" w:hAnsiTheme="minorEastAsia" w:cs="宋体"/>
                <w:color w:val="000000"/>
                <w:kern w:val="0"/>
                <w:szCs w:val="21"/>
              </w:rPr>
              <w:t>--</w:t>
            </w:r>
            <w:r w:rsidRPr="00F041A6">
              <w:rPr>
                <w:rFonts w:asciiTheme="minorEastAsia" w:hAnsiTheme="minorEastAsia" w:cs="宋体" w:hint="eastAsia"/>
                <w:color w:val="000000"/>
                <w:kern w:val="0"/>
                <w:szCs w:val="21"/>
              </w:rPr>
              <w:t>以中山大学新华学院为例</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苏海洋</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经济与贸易系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462"/>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44</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2015J02</w:t>
            </w:r>
            <w:r w:rsidR="00CD2049">
              <w:rPr>
                <w:rFonts w:hint="eastAsia"/>
              </w:rPr>
              <w:t>2</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国际经济法教学改革项目</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董慧</w:t>
            </w:r>
            <w:proofErr w:type="gramStart"/>
            <w:r w:rsidRPr="00F041A6">
              <w:rPr>
                <w:rFonts w:asciiTheme="minorEastAsia" w:hAnsiTheme="minorEastAsia" w:cs="宋体" w:hint="eastAsia"/>
                <w:color w:val="000000"/>
                <w:kern w:val="0"/>
                <w:szCs w:val="21"/>
              </w:rPr>
              <w:t>慧</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法律学系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45</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2015J02</w:t>
            </w:r>
            <w:r w:rsidR="00CD2049">
              <w:rPr>
                <w:rFonts w:hint="eastAsia"/>
              </w:rPr>
              <w:t>3</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法学理论课程教学实践化研究——以培养学生创新思维能力为核心</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陈华丽</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法律学系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6A08D5" w:rsidP="00296431">
            <w:pPr>
              <w:jc w:val="center"/>
            </w:pPr>
            <w:r>
              <w:rPr>
                <w:rFonts w:hint="eastAsia"/>
              </w:rPr>
              <w:t>4</w:t>
            </w:r>
            <w:r w:rsidR="00296431">
              <w:rPr>
                <w:rFonts w:hint="eastAsia"/>
              </w:rPr>
              <w:t>6</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2015J02</w:t>
            </w:r>
            <w:r w:rsidR="00CD2049">
              <w:rPr>
                <w:rFonts w:hint="eastAsia"/>
              </w:rPr>
              <w:t>4</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基于建构主义视角的独立学院管理类专业应用型人才培养模式探索与研究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proofErr w:type="gramStart"/>
            <w:r w:rsidRPr="00F041A6">
              <w:rPr>
                <w:rFonts w:asciiTheme="minorEastAsia" w:hAnsiTheme="minorEastAsia" w:cs="宋体" w:hint="eastAsia"/>
                <w:color w:val="000000"/>
                <w:kern w:val="0"/>
                <w:szCs w:val="21"/>
              </w:rPr>
              <w:t>孙张</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管理学系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557"/>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47</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2015J02</w:t>
            </w:r>
            <w:r w:rsidR="00CD2049">
              <w:rPr>
                <w:rFonts w:hint="eastAsia"/>
              </w:rPr>
              <w:t>5</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应用型大学创业教育模式研究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王烨</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管理学系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2A53EC">
            <w:pPr>
              <w:jc w:val="center"/>
            </w:pPr>
            <w:r>
              <w:rPr>
                <w:rFonts w:hint="eastAsia"/>
              </w:rPr>
              <w:t>48</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2015J02</w:t>
            </w:r>
            <w:r w:rsidR="00CD2049">
              <w:rPr>
                <w:rFonts w:hint="eastAsia"/>
              </w:rPr>
              <w:t>6</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大学生创业胜任力的影响因素</w:t>
            </w:r>
            <w:r>
              <w:rPr>
                <w:rFonts w:asciiTheme="minorEastAsia" w:hAnsiTheme="minorEastAsia" w:cs="宋体" w:hint="eastAsia"/>
                <w:color w:val="000000"/>
                <w:kern w:val="0"/>
                <w:szCs w:val="21"/>
              </w:rPr>
              <w:t>、评估</w:t>
            </w:r>
            <w:r w:rsidRPr="00F041A6">
              <w:rPr>
                <w:rFonts w:asciiTheme="minorEastAsia" w:hAnsiTheme="minorEastAsia" w:cs="宋体" w:hint="eastAsia"/>
                <w:color w:val="000000"/>
                <w:kern w:val="0"/>
                <w:szCs w:val="21"/>
              </w:rPr>
              <w:t>与培养策略</w:t>
            </w:r>
            <w:r>
              <w:rPr>
                <w:rFonts w:asciiTheme="minorEastAsia" w:hAnsiTheme="minorEastAsia" w:cs="宋体" w:hint="eastAsia"/>
                <w:color w:val="000000"/>
                <w:kern w:val="0"/>
                <w:szCs w:val="21"/>
              </w:rPr>
              <w:t>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proofErr w:type="gramStart"/>
            <w:r w:rsidRPr="00F041A6">
              <w:rPr>
                <w:rFonts w:asciiTheme="minorEastAsia" w:hAnsiTheme="minorEastAsia" w:cs="宋体" w:hint="eastAsia"/>
                <w:color w:val="000000"/>
                <w:kern w:val="0"/>
                <w:szCs w:val="21"/>
              </w:rPr>
              <w:t>武亮</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管理学系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1334BB">
            <w:pPr>
              <w:jc w:val="center"/>
            </w:pPr>
            <w:r>
              <w:rPr>
                <w:rFonts w:hint="eastAsia"/>
              </w:rPr>
              <w:t>49</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2015J02</w:t>
            </w:r>
            <w:r w:rsidR="00CD2049">
              <w:rPr>
                <w:rFonts w:hint="eastAsia"/>
              </w:rPr>
              <w:t>7</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分组教学模式在《销售管理》课程中的应用研究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王飞</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管理学系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3600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3600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295C20" w:rsidRDefault="00296431" w:rsidP="001334BB">
            <w:pPr>
              <w:jc w:val="center"/>
            </w:pPr>
            <w:r>
              <w:rPr>
                <w:rFonts w:hint="eastAsia"/>
              </w:rPr>
              <w:t>50</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295C20" w:rsidRDefault="002F4DA5" w:rsidP="001334BB">
            <w:pPr>
              <w:jc w:val="center"/>
            </w:pPr>
            <w:r w:rsidRPr="00295C20">
              <w:rPr>
                <w:rFonts w:hint="eastAsia"/>
              </w:rPr>
              <w:t>2015J0</w:t>
            </w:r>
            <w:r>
              <w:rPr>
                <w:rFonts w:hint="eastAsia"/>
              </w:rPr>
              <w:t>2</w:t>
            </w:r>
            <w:r w:rsidR="00CD2049">
              <w:rPr>
                <w:rFonts w:hint="eastAsia"/>
              </w:rPr>
              <w:t>8</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295C20" w:rsidRDefault="002F4DA5" w:rsidP="001334BB">
            <w:pPr>
              <w:jc w:val="center"/>
            </w:pPr>
            <w:r w:rsidRPr="00295C20">
              <w:rPr>
                <w:rFonts w:hint="eastAsia"/>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295C20" w:rsidRDefault="002F4DA5" w:rsidP="001334BB">
            <w:pPr>
              <w:jc w:val="center"/>
            </w:pPr>
            <w:r w:rsidRPr="00295C20">
              <w:rPr>
                <w:rFonts w:hint="eastAsia"/>
              </w:rPr>
              <w:t>行为态度和主观规范视角下的大学生创业教育提升策略研究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295C20" w:rsidRDefault="002F4DA5" w:rsidP="001334BB">
            <w:pPr>
              <w:jc w:val="center"/>
            </w:pPr>
            <w:r w:rsidRPr="00295C20">
              <w:rPr>
                <w:rFonts w:hint="eastAsia"/>
              </w:rPr>
              <w:t>郭美文</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295C20" w:rsidRDefault="002F4DA5" w:rsidP="001334BB">
            <w:pPr>
              <w:jc w:val="center"/>
            </w:pPr>
            <w:r w:rsidRPr="00295C20">
              <w:rPr>
                <w:rFonts w:hint="eastAsia"/>
              </w:rPr>
              <w:t>管理学系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Default="002F4DA5" w:rsidP="001334BB">
            <w:pPr>
              <w:jc w:val="center"/>
            </w:pPr>
            <w:r w:rsidRPr="00295C20">
              <w:rPr>
                <w:rFonts w:hint="eastAsia"/>
              </w:rPr>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295C20"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96431" w:rsidP="002A53EC">
            <w:pPr>
              <w:jc w:val="center"/>
            </w:pPr>
            <w:r>
              <w:rPr>
                <w:rFonts w:hint="eastAsia"/>
              </w:rPr>
              <w:t>51</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2015J02</w:t>
            </w:r>
            <w:r w:rsidR="00CD2049">
              <w:rPr>
                <w:rFonts w:hint="eastAsia"/>
              </w:rPr>
              <w:t>9</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新常态下独立学院地理实践教学研究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唐波</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资源与城乡规划系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35B5B" w:rsidRDefault="002F4DA5" w:rsidP="002A53EC">
            <w:pPr>
              <w:jc w:val="center"/>
            </w:pPr>
            <w:r>
              <w:rPr>
                <w:rFonts w:hint="eastAsia"/>
              </w:rPr>
              <w:lastRenderedPageBreak/>
              <w:t>5</w:t>
            </w:r>
            <w:r w:rsidR="002A53EC">
              <w:rPr>
                <w:rFonts w:hint="eastAsia"/>
              </w:rPr>
              <w:t>4</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F177A7" w:rsidRDefault="002F4DA5" w:rsidP="001334BB">
            <w:pPr>
              <w:widowControl/>
              <w:jc w:val="center"/>
            </w:pPr>
            <w:r>
              <w:rPr>
                <w:rFonts w:hint="eastAsia"/>
              </w:rPr>
              <w:t>2015J0</w:t>
            </w:r>
            <w:r w:rsidR="00CD2049">
              <w:rPr>
                <w:rFonts w:hint="eastAsia"/>
              </w:rPr>
              <w:t>30</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Times New Roman"/>
                <w:color w:val="000000"/>
                <w:kern w:val="0"/>
                <w:szCs w:val="21"/>
              </w:rPr>
            </w:pPr>
            <w:r w:rsidRPr="00F041A6">
              <w:rPr>
                <w:rFonts w:asciiTheme="minorEastAsia" w:hAnsiTheme="minorEastAsia" w:cs="Times New Roman" w:hint="eastAsia"/>
                <w:color w:val="000000"/>
                <w:kern w:val="0"/>
                <w:szCs w:val="21"/>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独立院校资源与城乡规划专业培养计划研究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李玲</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F041A6" w:rsidRDefault="002F4DA5" w:rsidP="001334BB">
            <w:pPr>
              <w:widowControl/>
              <w:jc w:val="center"/>
              <w:rPr>
                <w:rFonts w:asciiTheme="minorEastAsia" w:hAnsiTheme="minorEastAsia" w:cs="宋体"/>
                <w:color w:val="000000"/>
                <w:kern w:val="0"/>
                <w:szCs w:val="21"/>
              </w:rPr>
            </w:pPr>
            <w:r w:rsidRPr="00F041A6">
              <w:rPr>
                <w:rFonts w:asciiTheme="minorEastAsia" w:hAnsiTheme="minorEastAsia" w:cs="宋体" w:hint="eastAsia"/>
                <w:color w:val="000000"/>
                <w:kern w:val="0"/>
                <w:szCs w:val="21"/>
              </w:rPr>
              <w:t>资源与城乡规划系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sidRPr="00FF0F8A">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FF0F8A"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B05467" w:rsidRPr="00435650" w:rsidTr="00787211">
        <w:trPr>
          <w:trHeight w:val="630"/>
          <w:jc w:val="center"/>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9B641F" w:rsidRDefault="002F4DA5" w:rsidP="002A53EC">
            <w:pPr>
              <w:jc w:val="center"/>
            </w:pPr>
            <w:r>
              <w:rPr>
                <w:rFonts w:hint="eastAsia"/>
              </w:rPr>
              <w:t>5</w:t>
            </w:r>
            <w:r w:rsidR="002A53EC">
              <w:rPr>
                <w:rFonts w:hint="eastAsia"/>
              </w:rPr>
              <w:t>5</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F4DA5" w:rsidRPr="009B641F" w:rsidRDefault="002F4DA5" w:rsidP="001334BB">
            <w:pPr>
              <w:jc w:val="center"/>
            </w:pPr>
            <w:r w:rsidRPr="009B641F">
              <w:rPr>
                <w:rFonts w:hint="eastAsia"/>
              </w:rPr>
              <w:t>2015J0</w:t>
            </w:r>
            <w:r>
              <w:rPr>
                <w:rFonts w:hint="eastAsia"/>
              </w:rPr>
              <w:t>3</w:t>
            </w:r>
            <w:r w:rsidR="00CD2049">
              <w:rPr>
                <w:rFonts w:hint="eastAsia"/>
              </w:rPr>
              <w:t>1</w:t>
            </w: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9B641F" w:rsidRDefault="002F4DA5" w:rsidP="001334BB">
            <w:pPr>
              <w:jc w:val="center"/>
            </w:pPr>
            <w:r w:rsidRPr="009B641F">
              <w:rPr>
                <w:rFonts w:hint="eastAsia"/>
              </w:rPr>
              <w:t>教育教学改革研究</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507828" w:rsidRDefault="002F4DA5" w:rsidP="001334BB">
            <w:pPr>
              <w:jc w:val="center"/>
            </w:pPr>
            <w:r w:rsidRPr="00507828">
              <w:t>科研项目和学科竞赛</w:t>
            </w:r>
            <w:r w:rsidRPr="00507828">
              <w:rPr>
                <w:rFonts w:hint="eastAsia"/>
              </w:rPr>
              <w:t>辅助载体下</w:t>
            </w:r>
            <w:r w:rsidRPr="00507828">
              <w:t>独立学院财会人才培养机制研究</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DA5" w:rsidRPr="009B641F" w:rsidRDefault="002F4DA5" w:rsidP="001334BB">
            <w:pPr>
              <w:jc w:val="center"/>
            </w:pPr>
            <w:r w:rsidRPr="009B641F">
              <w:rPr>
                <w:rFonts w:hint="eastAsia"/>
              </w:rPr>
              <w:t>陈文川</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F4DA5" w:rsidRPr="009B641F" w:rsidRDefault="002F4DA5" w:rsidP="001334BB">
            <w:pPr>
              <w:jc w:val="center"/>
            </w:pPr>
            <w:r w:rsidRPr="009B641F">
              <w:rPr>
                <w:rFonts w:hint="eastAsia"/>
              </w:rPr>
              <w:t>财务与会计系</w:t>
            </w:r>
          </w:p>
        </w:tc>
        <w:tc>
          <w:tcPr>
            <w:tcW w:w="315" w:type="pct"/>
            <w:tcBorders>
              <w:top w:val="single" w:sz="4" w:space="0" w:color="auto"/>
              <w:left w:val="single" w:sz="4" w:space="0" w:color="auto"/>
              <w:bottom w:val="single" w:sz="4" w:space="0" w:color="auto"/>
              <w:right w:val="single" w:sz="4" w:space="0" w:color="auto"/>
            </w:tcBorders>
            <w:vAlign w:val="center"/>
          </w:tcPr>
          <w:p w:rsidR="002F4DA5" w:rsidRDefault="002F4DA5" w:rsidP="001334BB">
            <w:pPr>
              <w:jc w:val="center"/>
            </w:pPr>
            <w:r w:rsidRPr="009B641F">
              <w:rPr>
                <w:rFonts w:hint="eastAsia"/>
              </w:rPr>
              <w:t>5000</w:t>
            </w:r>
          </w:p>
        </w:tc>
        <w:tc>
          <w:tcPr>
            <w:tcW w:w="289"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0</w:t>
            </w:r>
          </w:p>
        </w:tc>
        <w:tc>
          <w:tcPr>
            <w:tcW w:w="312" w:type="pct"/>
            <w:tcBorders>
              <w:top w:val="single" w:sz="4" w:space="0" w:color="auto"/>
              <w:left w:val="single" w:sz="4" w:space="0" w:color="auto"/>
              <w:bottom w:val="single" w:sz="4" w:space="0" w:color="auto"/>
              <w:right w:val="single" w:sz="4" w:space="0" w:color="auto"/>
            </w:tcBorders>
            <w:vAlign w:val="center"/>
          </w:tcPr>
          <w:p w:rsidR="002F4DA5" w:rsidRDefault="006C1E1D" w:rsidP="001334BB">
            <w:pPr>
              <w:jc w:val="center"/>
            </w:pPr>
            <w:r>
              <w:rPr>
                <w:rFonts w:hint="eastAsia"/>
              </w:rPr>
              <w:t>5000</w:t>
            </w:r>
          </w:p>
        </w:tc>
        <w:tc>
          <w:tcPr>
            <w:tcW w:w="381" w:type="pct"/>
            <w:tcBorders>
              <w:top w:val="single" w:sz="4" w:space="0" w:color="auto"/>
              <w:left w:val="single" w:sz="4" w:space="0" w:color="auto"/>
              <w:bottom w:val="single" w:sz="4" w:space="0" w:color="auto"/>
              <w:right w:val="single" w:sz="4" w:space="0" w:color="auto"/>
            </w:tcBorders>
            <w:vAlign w:val="center"/>
          </w:tcPr>
          <w:p w:rsidR="002F4DA5" w:rsidRPr="009B641F" w:rsidRDefault="002F4DA5" w:rsidP="001334BB">
            <w:pPr>
              <w:jc w:val="center"/>
            </w:pPr>
            <w:r>
              <w:rPr>
                <w:rFonts w:hint="eastAsia"/>
              </w:rPr>
              <w:t>2017.6</w:t>
            </w:r>
          </w:p>
        </w:tc>
        <w:tc>
          <w:tcPr>
            <w:tcW w:w="223" w:type="pct"/>
            <w:tcBorders>
              <w:top w:val="single" w:sz="4" w:space="0" w:color="auto"/>
              <w:left w:val="single" w:sz="4" w:space="0" w:color="auto"/>
              <w:bottom w:val="single" w:sz="4" w:space="0" w:color="auto"/>
              <w:right w:val="single" w:sz="4" w:space="0" w:color="auto"/>
            </w:tcBorders>
            <w:vAlign w:val="center"/>
          </w:tcPr>
          <w:p w:rsidR="002F4DA5" w:rsidRDefault="00455438" w:rsidP="001334BB">
            <w:pPr>
              <w:jc w:val="center"/>
            </w:pPr>
            <w:r>
              <w:rPr>
                <w:rFonts w:hint="eastAsia"/>
              </w:rPr>
              <w:t>院级</w:t>
            </w:r>
          </w:p>
        </w:tc>
      </w:tr>
      <w:tr w:rsidR="001334BB" w:rsidRPr="00435650" w:rsidTr="00A37336">
        <w:trPr>
          <w:trHeight w:val="478"/>
          <w:jc w:val="center"/>
        </w:trPr>
        <w:tc>
          <w:tcPr>
            <w:tcW w:w="348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A1E4A" w:rsidRPr="006F0FCE" w:rsidRDefault="008A1E4A" w:rsidP="001334BB">
            <w:pPr>
              <w:jc w:val="center"/>
              <w:rPr>
                <w:b/>
              </w:rPr>
            </w:pPr>
            <w:r w:rsidRPr="006F0FCE">
              <w:rPr>
                <w:rFonts w:hint="eastAsia"/>
                <w:b/>
              </w:rPr>
              <w:t>经费合计（元）</w:t>
            </w:r>
          </w:p>
        </w:tc>
        <w:tc>
          <w:tcPr>
            <w:tcW w:w="315" w:type="pct"/>
            <w:tcBorders>
              <w:top w:val="single" w:sz="4" w:space="0" w:color="auto"/>
              <w:left w:val="single" w:sz="4" w:space="0" w:color="auto"/>
              <w:bottom w:val="single" w:sz="4" w:space="0" w:color="auto"/>
              <w:right w:val="single" w:sz="4" w:space="0" w:color="auto"/>
            </w:tcBorders>
            <w:vAlign w:val="center"/>
          </w:tcPr>
          <w:p w:rsidR="008A1E4A" w:rsidRPr="006F0FCE" w:rsidRDefault="008A1E4A" w:rsidP="0025423A">
            <w:pPr>
              <w:jc w:val="center"/>
              <w:rPr>
                <w:b/>
              </w:rPr>
            </w:pPr>
            <w:r>
              <w:rPr>
                <w:rFonts w:hint="eastAsia"/>
                <w:b/>
              </w:rPr>
              <w:t>27</w:t>
            </w:r>
            <w:r w:rsidR="0025423A">
              <w:rPr>
                <w:rFonts w:hint="eastAsia"/>
                <w:b/>
              </w:rPr>
              <w:t>43</w:t>
            </w:r>
            <w:r>
              <w:rPr>
                <w:rFonts w:hint="eastAsia"/>
                <w:b/>
              </w:rPr>
              <w:t>200</w:t>
            </w:r>
          </w:p>
        </w:tc>
        <w:tc>
          <w:tcPr>
            <w:tcW w:w="289" w:type="pct"/>
            <w:tcBorders>
              <w:top w:val="single" w:sz="4" w:space="0" w:color="auto"/>
              <w:left w:val="single" w:sz="4" w:space="0" w:color="auto"/>
              <w:bottom w:val="single" w:sz="4" w:space="0" w:color="auto"/>
              <w:right w:val="single" w:sz="4" w:space="0" w:color="auto"/>
            </w:tcBorders>
            <w:vAlign w:val="center"/>
          </w:tcPr>
          <w:p w:rsidR="008A1E4A" w:rsidRPr="006F0FCE" w:rsidRDefault="0025423A" w:rsidP="001334BB">
            <w:pPr>
              <w:jc w:val="center"/>
              <w:rPr>
                <w:b/>
              </w:rPr>
            </w:pPr>
            <w:r>
              <w:rPr>
                <w:rFonts w:hint="eastAsia"/>
                <w:b/>
              </w:rPr>
              <w:t>69</w:t>
            </w:r>
            <w:r w:rsidR="00163DCA">
              <w:rPr>
                <w:rFonts w:hint="eastAsia"/>
                <w:b/>
              </w:rPr>
              <w:t>0000</w:t>
            </w:r>
          </w:p>
        </w:tc>
        <w:tc>
          <w:tcPr>
            <w:tcW w:w="312" w:type="pct"/>
            <w:tcBorders>
              <w:top w:val="single" w:sz="4" w:space="0" w:color="auto"/>
              <w:left w:val="single" w:sz="4" w:space="0" w:color="auto"/>
              <w:bottom w:val="single" w:sz="4" w:space="0" w:color="auto"/>
              <w:right w:val="single" w:sz="4" w:space="0" w:color="auto"/>
            </w:tcBorders>
            <w:vAlign w:val="center"/>
          </w:tcPr>
          <w:p w:rsidR="008A1E4A" w:rsidRPr="006F0FCE" w:rsidRDefault="002F263B" w:rsidP="0025423A">
            <w:pPr>
              <w:jc w:val="center"/>
              <w:rPr>
                <w:b/>
              </w:rPr>
            </w:pPr>
            <w:r>
              <w:rPr>
                <w:rFonts w:hint="eastAsia"/>
                <w:b/>
              </w:rPr>
              <w:t>3</w:t>
            </w:r>
            <w:r w:rsidR="0025423A">
              <w:rPr>
                <w:rFonts w:hint="eastAsia"/>
                <w:b/>
              </w:rPr>
              <w:t>4332</w:t>
            </w:r>
            <w:r>
              <w:rPr>
                <w:rFonts w:hint="eastAsia"/>
                <w:b/>
              </w:rPr>
              <w:t>00</w:t>
            </w:r>
          </w:p>
        </w:tc>
        <w:tc>
          <w:tcPr>
            <w:tcW w:w="381" w:type="pct"/>
            <w:tcBorders>
              <w:top w:val="single" w:sz="4" w:space="0" w:color="auto"/>
              <w:left w:val="single" w:sz="4" w:space="0" w:color="auto"/>
              <w:bottom w:val="single" w:sz="4" w:space="0" w:color="auto"/>
              <w:right w:val="single" w:sz="4" w:space="0" w:color="auto"/>
            </w:tcBorders>
            <w:vAlign w:val="center"/>
          </w:tcPr>
          <w:p w:rsidR="008A1E4A" w:rsidRPr="006F0FCE" w:rsidRDefault="008A1E4A" w:rsidP="001334BB">
            <w:pPr>
              <w:jc w:val="center"/>
              <w:rPr>
                <w:b/>
              </w:rPr>
            </w:pPr>
          </w:p>
        </w:tc>
        <w:tc>
          <w:tcPr>
            <w:tcW w:w="223" w:type="pct"/>
            <w:tcBorders>
              <w:top w:val="single" w:sz="4" w:space="0" w:color="auto"/>
              <w:left w:val="single" w:sz="4" w:space="0" w:color="auto"/>
              <w:bottom w:val="single" w:sz="4" w:space="0" w:color="auto"/>
              <w:right w:val="single" w:sz="4" w:space="0" w:color="auto"/>
            </w:tcBorders>
            <w:vAlign w:val="center"/>
          </w:tcPr>
          <w:p w:rsidR="008A1E4A" w:rsidRPr="006F0FCE" w:rsidRDefault="008A1E4A" w:rsidP="001334BB">
            <w:pPr>
              <w:jc w:val="center"/>
              <w:rPr>
                <w:b/>
              </w:rPr>
            </w:pPr>
          </w:p>
        </w:tc>
      </w:tr>
    </w:tbl>
    <w:p w:rsidR="00E76B34" w:rsidRDefault="001938A6" w:rsidP="00E76B34">
      <w:pPr>
        <w:ind w:firstLineChars="300" w:firstLine="630"/>
        <w:rPr>
          <w:rFonts w:ascii="Calibri" w:eastAsia="宋体" w:hAnsi="Calibri" w:cs="Times New Roman"/>
        </w:rPr>
      </w:pPr>
      <w:r w:rsidRPr="001938A6">
        <w:rPr>
          <w:rFonts w:ascii="Calibri" w:eastAsia="宋体" w:hAnsi="Calibri" w:cs="Times New Roman" w:hint="eastAsia"/>
        </w:rPr>
        <w:t>备注：</w:t>
      </w:r>
      <w:r w:rsidR="00E76B34">
        <w:rPr>
          <w:rFonts w:ascii="Calibri" w:eastAsia="宋体" w:hAnsi="Calibri" w:cs="Times New Roman" w:hint="eastAsia"/>
        </w:rPr>
        <w:t>1.</w:t>
      </w:r>
      <w:r w:rsidR="00E76B34">
        <w:rPr>
          <w:rFonts w:ascii="Calibri" w:eastAsia="宋体" w:hAnsi="Calibri" w:cs="Times New Roman" w:hint="eastAsia"/>
        </w:rPr>
        <w:t>表中所列所有项目均为院级立项</w:t>
      </w:r>
      <w:r w:rsidR="009D735D">
        <w:rPr>
          <w:rFonts w:ascii="Calibri" w:eastAsia="宋体" w:hAnsi="Calibri" w:cs="Times New Roman" w:hint="eastAsia"/>
        </w:rPr>
        <w:t>；</w:t>
      </w:r>
    </w:p>
    <w:p w:rsidR="00A779ED" w:rsidRDefault="001C6439" w:rsidP="00E76B34">
      <w:pPr>
        <w:ind w:firstLineChars="600" w:firstLine="1260"/>
      </w:pPr>
      <w:r>
        <w:rPr>
          <w:rFonts w:ascii="Calibri" w:eastAsia="宋体" w:hAnsi="Calibri" w:cs="Times New Roman" w:hint="eastAsia"/>
        </w:rPr>
        <w:t>2.</w:t>
      </w:r>
      <w:r w:rsidR="00E76B34">
        <w:rPr>
          <w:rFonts w:ascii="Calibri" w:eastAsia="宋体" w:hAnsi="Calibri" w:cs="Times New Roman" w:hint="eastAsia"/>
        </w:rPr>
        <w:t>国家级、省级项目属于推送阶段，最终以广</w:t>
      </w:r>
      <w:r w:rsidR="003200D2">
        <w:rPr>
          <w:rFonts w:ascii="Calibri" w:eastAsia="宋体" w:hAnsi="Calibri" w:cs="Times New Roman" w:hint="eastAsia"/>
        </w:rPr>
        <w:t>东</w:t>
      </w:r>
      <w:r w:rsidR="00E76B34">
        <w:rPr>
          <w:rFonts w:ascii="Calibri" w:eastAsia="宋体" w:hAnsi="Calibri" w:cs="Times New Roman" w:hint="eastAsia"/>
        </w:rPr>
        <w:t>省教育厅正式</w:t>
      </w:r>
      <w:r w:rsidR="000338D0">
        <w:rPr>
          <w:rFonts w:ascii="Calibri" w:eastAsia="宋体" w:hAnsi="Calibri" w:cs="Times New Roman" w:hint="eastAsia"/>
        </w:rPr>
        <w:t>下达</w:t>
      </w:r>
      <w:r w:rsidR="00AF25A3">
        <w:rPr>
          <w:rFonts w:ascii="Calibri" w:eastAsia="宋体" w:hAnsi="Calibri" w:cs="Times New Roman" w:hint="eastAsia"/>
        </w:rPr>
        <w:t>的</w:t>
      </w:r>
      <w:bookmarkStart w:id="0" w:name="_GoBack"/>
      <w:bookmarkEnd w:id="0"/>
      <w:r w:rsidR="00741C8B">
        <w:rPr>
          <w:rFonts w:ascii="Calibri" w:eastAsia="宋体" w:hAnsi="Calibri" w:cs="Times New Roman" w:hint="eastAsia"/>
        </w:rPr>
        <w:t>立项</w:t>
      </w:r>
      <w:r w:rsidR="00E76B34">
        <w:rPr>
          <w:rFonts w:ascii="Calibri" w:eastAsia="宋体" w:hAnsi="Calibri" w:cs="Times New Roman" w:hint="eastAsia"/>
        </w:rPr>
        <w:t>发文为准</w:t>
      </w:r>
      <w:r w:rsidR="00AB78D2">
        <w:rPr>
          <w:rFonts w:ascii="Calibri" w:eastAsia="宋体" w:hAnsi="Calibri" w:cs="Times New Roman" w:hint="eastAsia"/>
        </w:rPr>
        <w:t>。</w:t>
      </w:r>
    </w:p>
    <w:p w:rsidR="00E76B34" w:rsidRDefault="00E76B34"/>
    <w:sectPr w:rsidR="00E76B34" w:rsidSect="002F4DA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7D" w:rsidRDefault="00BB477D" w:rsidP="00D81762">
      <w:r>
        <w:separator/>
      </w:r>
    </w:p>
  </w:endnote>
  <w:endnote w:type="continuationSeparator" w:id="0">
    <w:p w:rsidR="00BB477D" w:rsidRDefault="00BB477D" w:rsidP="00D8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7D" w:rsidRDefault="00BB477D" w:rsidP="00D81762">
      <w:r>
        <w:separator/>
      </w:r>
    </w:p>
  </w:footnote>
  <w:footnote w:type="continuationSeparator" w:id="0">
    <w:p w:rsidR="00BB477D" w:rsidRDefault="00BB477D" w:rsidP="00D81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90"/>
    <w:rsid w:val="0001206B"/>
    <w:rsid w:val="00021697"/>
    <w:rsid w:val="000338D0"/>
    <w:rsid w:val="00047569"/>
    <w:rsid w:val="00061511"/>
    <w:rsid w:val="000B64A4"/>
    <w:rsid w:val="000C0608"/>
    <w:rsid w:val="000C3E9A"/>
    <w:rsid w:val="000E7450"/>
    <w:rsid w:val="00103081"/>
    <w:rsid w:val="001334BB"/>
    <w:rsid w:val="00163DCA"/>
    <w:rsid w:val="001938A6"/>
    <w:rsid w:val="001C6439"/>
    <w:rsid w:val="001F339C"/>
    <w:rsid w:val="0023268A"/>
    <w:rsid w:val="0025423A"/>
    <w:rsid w:val="00264278"/>
    <w:rsid w:val="002755CC"/>
    <w:rsid w:val="00296431"/>
    <w:rsid w:val="00297BC5"/>
    <w:rsid w:val="002A53EC"/>
    <w:rsid w:val="002B754A"/>
    <w:rsid w:val="002F0B47"/>
    <w:rsid w:val="002F263B"/>
    <w:rsid w:val="002F4DA5"/>
    <w:rsid w:val="002F6C51"/>
    <w:rsid w:val="003200D2"/>
    <w:rsid w:val="00324636"/>
    <w:rsid w:val="0033488E"/>
    <w:rsid w:val="0037619E"/>
    <w:rsid w:val="003858B9"/>
    <w:rsid w:val="003B64C8"/>
    <w:rsid w:val="003C6C2B"/>
    <w:rsid w:val="003D75D0"/>
    <w:rsid w:val="00405F32"/>
    <w:rsid w:val="00455438"/>
    <w:rsid w:val="00490EE7"/>
    <w:rsid w:val="004B22BE"/>
    <w:rsid w:val="00507828"/>
    <w:rsid w:val="00543198"/>
    <w:rsid w:val="005D5E17"/>
    <w:rsid w:val="005E11AB"/>
    <w:rsid w:val="005E48F3"/>
    <w:rsid w:val="00621FD6"/>
    <w:rsid w:val="00626009"/>
    <w:rsid w:val="006A08D5"/>
    <w:rsid w:val="006B738E"/>
    <w:rsid w:val="006C169F"/>
    <w:rsid w:val="006C1E1D"/>
    <w:rsid w:val="006F0FCE"/>
    <w:rsid w:val="0072762F"/>
    <w:rsid w:val="007343B7"/>
    <w:rsid w:val="00741C8B"/>
    <w:rsid w:val="00745025"/>
    <w:rsid w:val="0078302E"/>
    <w:rsid w:val="00787211"/>
    <w:rsid w:val="007D1126"/>
    <w:rsid w:val="007D665F"/>
    <w:rsid w:val="007F3102"/>
    <w:rsid w:val="00850262"/>
    <w:rsid w:val="008949C6"/>
    <w:rsid w:val="008A1E4A"/>
    <w:rsid w:val="008F231D"/>
    <w:rsid w:val="008F6829"/>
    <w:rsid w:val="00900C08"/>
    <w:rsid w:val="00902D3E"/>
    <w:rsid w:val="0092336F"/>
    <w:rsid w:val="00930F3C"/>
    <w:rsid w:val="00943483"/>
    <w:rsid w:val="0097454B"/>
    <w:rsid w:val="00980C3E"/>
    <w:rsid w:val="009A18E1"/>
    <w:rsid w:val="009A320F"/>
    <w:rsid w:val="009D735D"/>
    <w:rsid w:val="00A0696F"/>
    <w:rsid w:val="00A176AF"/>
    <w:rsid w:val="00A37336"/>
    <w:rsid w:val="00A7421A"/>
    <w:rsid w:val="00A779ED"/>
    <w:rsid w:val="00AB7893"/>
    <w:rsid w:val="00AB78D2"/>
    <w:rsid w:val="00AC392B"/>
    <w:rsid w:val="00AD5921"/>
    <w:rsid w:val="00AF25A3"/>
    <w:rsid w:val="00B05467"/>
    <w:rsid w:val="00B33690"/>
    <w:rsid w:val="00B762F5"/>
    <w:rsid w:val="00BB477D"/>
    <w:rsid w:val="00BF2099"/>
    <w:rsid w:val="00C4287E"/>
    <w:rsid w:val="00C7427F"/>
    <w:rsid w:val="00C82E3C"/>
    <w:rsid w:val="00C860A3"/>
    <w:rsid w:val="00CD2049"/>
    <w:rsid w:val="00D02493"/>
    <w:rsid w:val="00D45475"/>
    <w:rsid w:val="00D61E18"/>
    <w:rsid w:val="00D624C6"/>
    <w:rsid w:val="00D81762"/>
    <w:rsid w:val="00D86FE9"/>
    <w:rsid w:val="00D91850"/>
    <w:rsid w:val="00DD21A9"/>
    <w:rsid w:val="00E2121F"/>
    <w:rsid w:val="00E76B34"/>
    <w:rsid w:val="00EB0509"/>
    <w:rsid w:val="00EC6BA0"/>
    <w:rsid w:val="00F35248"/>
    <w:rsid w:val="00F53ED8"/>
    <w:rsid w:val="00FD18AE"/>
    <w:rsid w:val="00FD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762"/>
    <w:rPr>
      <w:sz w:val="18"/>
      <w:szCs w:val="18"/>
    </w:rPr>
  </w:style>
  <w:style w:type="paragraph" w:styleId="a4">
    <w:name w:val="footer"/>
    <w:basedOn w:val="a"/>
    <w:link w:val="Char0"/>
    <w:uiPriority w:val="99"/>
    <w:unhideWhenUsed/>
    <w:rsid w:val="00D81762"/>
    <w:pPr>
      <w:tabs>
        <w:tab w:val="center" w:pos="4153"/>
        <w:tab w:val="right" w:pos="8306"/>
      </w:tabs>
      <w:snapToGrid w:val="0"/>
      <w:jc w:val="left"/>
    </w:pPr>
    <w:rPr>
      <w:sz w:val="18"/>
      <w:szCs w:val="18"/>
    </w:rPr>
  </w:style>
  <w:style w:type="character" w:customStyle="1" w:styleId="Char0">
    <w:name w:val="页脚 Char"/>
    <w:basedOn w:val="a0"/>
    <w:link w:val="a4"/>
    <w:uiPriority w:val="99"/>
    <w:rsid w:val="00D81762"/>
    <w:rPr>
      <w:sz w:val="18"/>
      <w:szCs w:val="18"/>
    </w:rPr>
  </w:style>
  <w:style w:type="paragraph" w:styleId="a5">
    <w:name w:val="List Paragraph"/>
    <w:basedOn w:val="a"/>
    <w:uiPriority w:val="34"/>
    <w:qFormat/>
    <w:rsid w:val="00A7421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762"/>
    <w:rPr>
      <w:sz w:val="18"/>
      <w:szCs w:val="18"/>
    </w:rPr>
  </w:style>
  <w:style w:type="paragraph" w:styleId="a4">
    <w:name w:val="footer"/>
    <w:basedOn w:val="a"/>
    <w:link w:val="Char0"/>
    <w:uiPriority w:val="99"/>
    <w:unhideWhenUsed/>
    <w:rsid w:val="00D81762"/>
    <w:pPr>
      <w:tabs>
        <w:tab w:val="center" w:pos="4153"/>
        <w:tab w:val="right" w:pos="8306"/>
      </w:tabs>
      <w:snapToGrid w:val="0"/>
      <w:jc w:val="left"/>
    </w:pPr>
    <w:rPr>
      <w:sz w:val="18"/>
      <w:szCs w:val="18"/>
    </w:rPr>
  </w:style>
  <w:style w:type="character" w:customStyle="1" w:styleId="Char0">
    <w:name w:val="页脚 Char"/>
    <w:basedOn w:val="a0"/>
    <w:link w:val="a4"/>
    <w:uiPriority w:val="99"/>
    <w:rsid w:val="00D81762"/>
    <w:rPr>
      <w:sz w:val="18"/>
      <w:szCs w:val="18"/>
    </w:rPr>
  </w:style>
  <w:style w:type="paragraph" w:styleId="a5">
    <w:name w:val="List Paragraph"/>
    <w:basedOn w:val="a"/>
    <w:uiPriority w:val="34"/>
    <w:qFormat/>
    <w:rsid w:val="00A742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78578">
      <w:bodyDiv w:val="1"/>
      <w:marLeft w:val="0"/>
      <w:marRight w:val="0"/>
      <w:marTop w:val="0"/>
      <w:marBottom w:val="0"/>
      <w:divBdr>
        <w:top w:val="none" w:sz="0" w:space="0" w:color="auto"/>
        <w:left w:val="none" w:sz="0" w:space="0" w:color="auto"/>
        <w:bottom w:val="none" w:sz="0" w:space="0" w:color="auto"/>
        <w:right w:val="none" w:sz="0" w:space="0" w:color="auto"/>
      </w:divBdr>
    </w:div>
    <w:div w:id="1064138381">
      <w:bodyDiv w:val="1"/>
      <w:marLeft w:val="0"/>
      <w:marRight w:val="0"/>
      <w:marTop w:val="0"/>
      <w:marBottom w:val="0"/>
      <w:divBdr>
        <w:top w:val="none" w:sz="0" w:space="0" w:color="auto"/>
        <w:left w:val="none" w:sz="0" w:space="0" w:color="auto"/>
        <w:bottom w:val="none" w:sz="0" w:space="0" w:color="auto"/>
        <w:right w:val="none" w:sz="0" w:space="0" w:color="auto"/>
      </w:divBdr>
      <w:divsChild>
        <w:div w:id="95729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cp:lastModifiedBy>
  <cp:revision>122</cp:revision>
  <dcterms:created xsi:type="dcterms:W3CDTF">2015-07-01T05:12:00Z</dcterms:created>
  <dcterms:modified xsi:type="dcterms:W3CDTF">2015-07-06T02:33:00Z</dcterms:modified>
</cp:coreProperties>
</file>